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sz w:val="36"/>
          <w:szCs w:val="36"/>
        </w:rPr>
        <w:outlineLvl w:val="0"/>
      </w:pPr>
      <w:r>
        <w:rPr>
          <w:rFonts w:hint="eastAsia" w:ascii="宋体" w:hAnsi="宋体"/>
          <w:b/>
          <w:bCs/>
          <w:sz w:val="32"/>
          <w:szCs w:val="32"/>
        </w:rPr>
        <w:t xml:space="preserve">JSZC-321012-JSDZ-C2025-0222</w:t>
      </w:r>
      <w:r/>
    </w:p>
    <w:p>
      <w:r/>
      <w:r/>
    </w:p>
    <w:p>
      <w:pPr>
        <w:jc w:val="center"/>
        <w:rPr>
          <w:rFonts w:ascii="宋体" w:hAnsi="宋体"/>
          <w:b/>
          <w:bCs/>
          <w:sz w:val="32"/>
          <w:szCs w:val="32"/>
        </w:rPr>
        <w:outlineLvl w:val="0"/>
      </w:pPr>
      <w:r>
        <w:rPr>
          <w:rFonts w:ascii="宋体" w:hAnsi="宋体"/>
          <w:b/>
          <w:bCs/>
          <w:sz w:val="32"/>
          <w:szCs w:val="32"/>
        </w:rPr>
      </w:r>
      <w:r/>
    </w:p>
    <w:p>
      <w:pPr>
        <w:jc w:val="center"/>
        <w:rPr>
          <w:rFonts w:ascii="宋体" w:hAnsi="宋体"/>
          <w:b/>
          <w:bCs/>
          <w:sz w:val="36"/>
          <w:szCs w:val="32"/>
        </w:rPr>
        <w:outlineLvl w:val="0"/>
      </w:pPr>
      <w:r>
        <w:rPr>
          <w:rFonts w:hint="eastAsia" w:ascii="宋体" w:hAnsi="宋体"/>
          <w:b/>
          <w:bCs/>
          <w:sz w:val="36"/>
          <w:szCs w:val="32"/>
        </w:rPr>
        <w:t xml:space="preserve">2025年扬州市江都区农村电影公益放映项目</w:t>
      </w:r>
      <w:r/>
    </w:p>
    <w:p>
      <w:pPr>
        <w:jc w:val="center"/>
        <w:rPr>
          <w:rFonts w:ascii="宋体" w:hAnsi="宋体"/>
          <w:b/>
          <w:bCs/>
          <w:sz w:val="36"/>
          <w:szCs w:val="32"/>
        </w:rPr>
        <w:outlineLvl w:val="0"/>
      </w:pPr>
      <w:r>
        <w:rPr>
          <w:rFonts w:hint="eastAsia" w:ascii="宋体" w:hAnsi="宋体"/>
          <w:b/>
          <w:bCs/>
          <w:sz w:val="36"/>
          <w:szCs w:val="32"/>
        </w:rPr>
        <w:t xml:space="preserve">竞争性磋商文件</w:t>
      </w:r>
      <w:r/>
    </w:p>
    <w:p>
      <w:r/>
      <w:r/>
    </w:p>
    <w:p>
      <w:r/>
      <w:r/>
    </w:p>
    <w:p>
      <w:r/>
      <w:r/>
    </w:p>
    <w:p>
      <w:r/>
      <w:r/>
    </w:p>
    <w:p>
      <w:r/>
      <w:r/>
    </w:p>
    <w:p>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posOffset>783254</wp:posOffset>
                </wp:positionH>
                <wp:positionV relativeFrom="paragraph">
                  <wp:posOffset>69116</wp:posOffset>
                </wp:positionV>
                <wp:extent cx="3300730" cy="825500"/>
                <wp:effectExtent l="0" t="0" r="0" b="0"/>
                <wp:wrapSquare wrapText="bothSides"/>
                <wp:docPr id="2" name="图片 2" descr="logo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l"/>
                        <pic:cNvPicPr>
                          <a:picLocks noChangeAspect="1"/>
                        </pic:cNvPicPr>
                        <pic:nvPr/>
                      </pic:nvPicPr>
                      <pic:blipFill>
                        <a:blip r:embed="rId13"/>
                        <a:stretch/>
                      </pic:blipFill>
                      <pic:spPr bwMode="auto">
                        <a:xfrm>
                          <a:off x="0" y="0"/>
                          <a:ext cx="3300730" cy="8255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752;o:allowoverlap:true;o:allowincell:true;mso-position-horizontal-relative:margin;margin-left:61.7pt;mso-position-horizontal:absolute;mso-position-vertical-relative:text;margin-top:5.4pt;mso-position-vertical:absolute;width:259.9pt;height:65.0pt;mso-wrap-distance-left:9.0pt;mso-wrap-distance-top:0.0pt;mso-wrap-distance-right:9.0pt;mso-wrap-distance-bottom:0.0pt;" stroked="f">
                <v:path textboxrect="0,0,0,0"/>
                <w10:wrap type="square"/>
                <v:imagedata r:id="rId13" o:title=""/>
              </v:shape>
            </w:pict>
          </mc:Fallback>
        </mc:AlternateContent>
      </w:r>
      <w:r/>
    </w:p>
    <w:p>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大洲设计咨询集团有限公司</w:t>
      </w:r>
      <w:r/>
    </w:p>
    <w:p>
      <w:pPr>
        <w:jc w:val="center"/>
        <w:rPr>
          <w:rFonts w:ascii="宋体" w:hAnsi="宋体"/>
          <w:b/>
          <w:bCs/>
          <w:sz w:val="32"/>
          <w:szCs w:val="32"/>
        </w:rPr>
      </w:pPr>
      <w:r/>
      <w:bookmarkStart w:id="0" w:name="EB59c3faf64f2a4bd092a206fb1d0c3c03"/>
      <w:r/>
      <w:bookmarkEnd w:id="0"/>
      <w:r>
        <w:rPr>
          <w:rFonts w:hint="eastAsia" w:ascii="宋体" w:hAnsi="宋体"/>
          <w:b/>
          <w:bCs/>
          <w:sz w:val="32"/>
          <w:szCs w:val="32"/>
        </w:rPr>
        <w:t xml:space="preserve">二〇二</w:t>
      </w:r>
      <w:r>
        <w:rPr>
          <w:rFonts w:hint="eastAsia" w:ascii="宋体" w:hAnsi="宋体"/>
          <w:b/>
          <w:bCs/>
          <w:sz w:val="32"/>
          <w:szCs w:val="32"/>
        </w:rPr>
        <w:t xml:space="preserve">五年</w:t>
      </w:r>
      <w:r>
        <w:rPr>
          <w:rFonts w:hint="eastAsia" w:ascii="宋体" w:hAnsi="宋体"/>
          <w:b/>
          <w:bCs/>
          <w:sz w:val="32"/>
          <w:szCs w:val="32"/>
        </w:rPr>
        <w:t xml:space="preserve">十一</w:t>
      </w:r>
      <w:r>
        <w:rPr>
          <w:rFonts w:hint="eastAsia" w:ascii="宋体" w:hAnsi="宋体"/>
          <w:b/>
          <w:bCs/>
          <w:sz w:val="32"/>
          <w:szCs w:val="32"/>
        </w:rPr>
        <w:t xml:space="preserve">月</w:t>
      </w:r>
      <w:bookmarkStart w:id="1" w:name="_Toc497145839"/>
      <w:r/>
      <w:bookmarkStart w:id="2" w:name="_Toc497468124"/>
      <w:r/>
      <w:r/>
    </w:p>
    <w:p>
      <w:pPr>
        <w:jc w:val="left"/>
        <w:widowControl/>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outlineLvl w:val="1"/>
      </w:pPr>
      <w:r>
        <w:rPr>
          <w:rFonts w:ascii="宋体" w:hAnsi="宋体"/>
          <w:b/>
          <w:bCs/>
          <w:sz w:val="36"/>
          <w:szCs w:val="36"/>
        </w:rPr>
      </w:r>
      <w:r/>
    </w:p>
    <w:p>
      <w:pPr>
        <w:jc w:val="center"/>
        <w:spacing w:line="360" w:lineRule="auto"/>
        <w:rPr>
          <w:rFonts w:ascii="宋体" w:hAnsi="宋体"/>
          <w:sz w:val="32"/>
        </w:rPr>
        <w:outlineLvl w:val="1"/>
      </w:pPr>
      <w:r>
        <w:rPr>
          <w:rFonts w:hint="eastAsia" w:ascii="宋体" w:hAnsi="宋体"/>
          <w:b/>
          <w:bCs/>
          <w:sz w:val="36"/>
          <w:szCs w:val="36"/>
        </w:rPr>
        <w:t xml:space="preserve">目</w:t>
      </w:r>
      <w:r>
        <w:rPr>
          <w:rFonts w:ascii="宋体" w:hAnsi="宋体"/>
          <w:b/>
          <w:bCs/>
          <w:sz w:val="36"/>
          <w:szCs w:val="36"/>
        </w:rPr>
        <w:t xml:space="preserve"> 录</w:t>
      </w:r>
      <w:r/>
    </w:p>
    <w:p>
      <w:pPr>
        <w:pStyle w:val="875"/>
        <w:tabs>
          <w:tab w:val="right" w:pos="8296" w:leader="dot"/>
        </w:tabs>
        <w:rPr>
          <w:rFonts w:ascii="仿宋" w:hAnsi="仿宋" w:eastAsia="仿宋" w:cstheme="minorBidi"/>
          <w:sz w:val="28"/>
        </w:rPr>
      </w:pPr>
      <w:r>
        <w:rPr>
          <w:rFonts w:ascii="仿宋" w:hAnsi="仿宋" w:eastAsia="仿宋"/>
          <w:sz w:val="40"/>
          <w:szCs w:val="28"/>
        </w:rPr>
        <w:fldChar w:fldCharType="begin"/>
      </w:r>
      <w:r>
        <w:rPr>
          <w:rFonts w:ascii="仿宋" w:hAnsi="仿宋" w:eastAsia="仿宋"/>
          <w:sz w:val="40"/>
          <w:szCs w:val="28"/>
        </w:rPr>
        <w:instrText xml:space="preserve"> TOC \o "1-3" \f </w:instrText>
      </w:r>
      <w:r>
        <w:rPr>
          <w:rFonts w:ascii="仿宋" w:hAnsi="仿宋" w:eastAsia="仿宋"/>
          <w:sz w:val="40"/>
          <w:szCs w:val="28"/>
        </w:rPr>
        <w:fldChar w:fldCharType="separate"/>
      </w:r>
      <w:r>
        <w:rPr>
          <w:rFonts w:ascii="仿宋" w:hAnsi="仿宋" w:eastAsia="仿宋"/>
          <w:sz w:val="28"/>
        </w:rPr>
        <w:t xml:space="preserve">第一章</w:t>
      </w:r>
      <w:r>
        <w:rPr>
          <w:rFonts w:hint="eastAsia" w:ascii="仿宋" w:hAnsi="仿宋" w:eastAsia="仿宋"/>
          <w:sz w:val="28"/>
        </w:rPr>
        <w:t xml:space="preserve"> </w:t>
      </w:r>
      <w:r>
        <w:rPr>
          <w:rFonts w:ascii="仿宋" w:hAnsi="仿宋" w:eastAsia="仿宋" w:cs="宋体"/>
          <w:sz w:val="28"/>
        </w:rPr>
        <w:t xml:space="preserve">竞争性磋商</w:t>
      </w:r>
      <w:r>
        <w:rPr>
          <w:rFonts w:ascii="仿宋" w:hAnsi="仿宋" w:eastAsia="仿宋"/>
          <w:sz w:val="28"/>
        </w:rPr>
        <w:t xml:space="preserve">公告</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_Toc215039586 \h </w:instrText>
      </w:r>
      <w:r>
        <w:rPr>
          <w:rFonts w:ascii="仿宋" w:hAnsi="仿宋" w:eastAsia="仿宋"/>
          <w:sz w:val="28"/>
        </w:rPr>
        <w:fldChar w:fldCharType="separate"/>
      </w:r>
      <w:r>
        <w:rPr>
          <w:rFonts w:ascii="仿宋" w:hAnsi="仿宋" w:eastAsia="仿宋"/>
          <w:sz w:val="28"/>
        </w:rPr>
        <w:t xml:space="preserve">3</w:t>
      </w:r>
      <w:r>
        <w:rPr>
          <w:rFonts w:ascii="仿宋" w:hAnsi="仿宋" w:eastAsia="仿宋"/>
          <w:sz w:val="28"/>
        </w:rPr>
        <w:fldChar w:fldCharType="end"/>
      </w:r>
      <w:r/>
    </w:p>
    <w:p>
      <w:pPr>
        <w:pStyle w:val="875"/>
        <w:tabs>
          <w:tab w:val="right" w:pos="8296" w:leader="dot"/>
        </w:tabs>
        <w:rPr>
          <w:rFonts w:ascii="仿宋" w:hAnsi="仿宋" w:eastAsia="仿宋" w:cstheme="minorBidi"/>
          <w:sz w:val="28"/>
        </w:rPr>
      </w:pPr>
      <w:r>
        <w:rPr>
          <w:rFonts w:ascii="仿宋" w:hAnsi="仿宋" w:eastAsia="仿宋" w:cs="宋体"/>
          <w:sz w:val="28"/>
        </w:rPr>
        <w:t xml:space="preserve">第二章 磋商须知</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_Toc215039588 \h </w:instrText>
      </w:r>
      <w:r>
        <w:rPr>
          <w:rFonts w:ascii="仿宋" w:hAnsi="仿宋" w:eastAsia="仿宋"/>
          <w:sz w:val="28"/>
        </w:rPr>
        <w:fldChar w:fldCharType="separate"/>
      </w:r>
      <w:r>
        <w:rPr>
          <w:rFonts w:ascii="仿宋" w:hAnsi="仿宋" w:eastAsia="仿宋"/>
          <w:sz w:val="28"/>
        </w:rPr>
        <w:t xml:space="preserve">7</w:t>
      </w:r>
      <w:r>
        <w:rPr>
          <w:rFonts w:ascii="仿宋" w:hAnsi="仿宋" w:eastAsia="仿宋"/>
          <w:sz w:val="28"/>
        </w:rPr>
        <w:fldChar w:fldCharType="end"/>
      </w:r>
      <w:r/>
    </w:p>
    <w:p>
      <w:pPr>
        <w:pStyle w:val="875"/>
        <w:tabs>
          <w:tab w:val="right" w:pos="8296" w:leader="dot"/>
        </w:tabs>
        <w:rPr>
          <w:rFonts w:ascii="仿宋" w:hAnsi="仿宋" w:eastAsia="仿宋" w:cstheme="minorBidi"/>
          <w:sz w:val="28"/>
        </w:rPr>
      </w:pPr>
      <w:r>
        <w:rPr>
          <w:rFonts w:ascii="仿宋" w:hAnsi="仿宋" w:eastAsia="仿宋"/>
          <w:sz w:val="28"/>
        </w:rPr>
        <w:t xml:space="preserve">第三章 合同条款及格式</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_Toc215039589 \h </w:instrText>
      </w:r>
      <w:r>
        <w:rPr>
          <w:rFonts w:ascii="仿宋" w:hAnsi="仿宋" w:eastAsia="仿宋"/>
          <w:sz w:val="28"/>
        </w:rPr>
        <w:fldChar w:fldCharType="separate"/>
      </w:r>
      <w:r>
        <w:rPr>
          <w:rFonts w:ascii="仿宋" w:hAnsi="仿宋" w:eastAsia="仿宋"/>
          <w:sz w:val="28"/>
        </w:rPr>
        <w:t xml:space="preserve">18</w:t>
      </w:r>
      <w:r>
        <w:rPr>
          <w:rFonts w:ascii="仿宋" w:hAnsi="仿宋" w:eastAsia="仿宋"/>
          <w:sz w:val="28"/>
        </w:rPr>
        <w:fldChar w:fldCharType="end"/>
      </w:r>
      <w:r/>
    </w:p>
    <w:p>
      <w:pPr>
        <w:pStyle w:val="875"/>
        <w:tabs>
          <w:tab w:val="right" w:pos="8296" w:leader="dot"/>
        </w:tabs>
        <w:rPr>
          <w:rFonts w:ascii="仿宋" w:hAnsi="仿宋" w:eastAsia="仿宋" w:cstheme="minorBidi"/>
          <w:sz w:val="28"/>
        </w:rPr>
      </w:pPr>
      <w:r>
        <w:rPr>
          <w:rFonts w:ascii="仿宋" w:hAnsi="仿宋" w:eastAsia="仿宋"/>
          <w:sz w:val="28"/>
        </w:rPr>
        <w:t xml:space="preserve">第四章 项目需求</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_Toc215039590 \h </w:instrText>
      </w:r>
      <w:r>
        <w:rPr>
          <w:rFonts w:ascii="仿宋" w:hAnsi="仿宋" w:eastAsia="仿宋"/>
          <w:sz w:val="28"/>
        </w:rPr>
        <w:fldChar w:fldCharType="separate"/>
      </w:r>
      <w:r>
        <w:rPr>
          <w:rFonts w:ascii="仿宋" w:hAnsi="仿宋" w:eastAsia="仿宋"/>
          <w:sz w:val="28"/>
        </w:rPr>
        <w:t xml:space="preserve">22</w:t>
      </w:r>
      <w:r>
        <w:rPr>
          <w:rFonts w:ascii="仿宋" w:hAnsi="仿宋" w:eastAsia="仿宋"/>
          <w:sz w:val="28"/>
        </w:rPr>
        <w:fldChar w:fldCharType="end"/>
      </w:r>
      <w:r/>
    </w:p>
    <w:p>
      <w:pPr>
        <w:pStyle w:val="875"/>
        <w:tabs>
          <w:tab w:val="right" w:pos="8296" w:leader="dot"/>
        </w:tabs>
        <w:rPr>
          <w:rFonts w:ascii="仿宋" w:hAnsi="仿宋" w:eastAsia="仿宋" w:cstheme="minorBidi"/>
          <w:sz w:val="28"/>
        </w:rPr>
      </w:pPr>
      <w:r>
        <w:rPr>
          <w:rFonts w:ascii="仿宋" w:hAnsi="仿宋" w:eastAsia="仿宋"/>
          <w:sz w:val="28"/>
        </w:rPr>
        <w:t xml:space="preserve">第六章 磋商响应文件格式</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_Toc215039591 \h </w:instrText>
      </w:r>
      <w:r>
        <w:rPr>
          <w:rFonts w:ascii="仿宋" w:hAnsi="仿宋" w:eastAsia="仿宋"/>
          <w:sz w:val="28"/>
        </w:rPr>
        <w:fldChar w:fldCharType="separate"/>
      </w:r>
      <w:r>
        <w:rPr>
          <w:rFonts w:ascii="仿宋" w:hAnsi="仿宋" w:eastAsia="仿宋"/>
          <w:sz w:val="28"/>
        </w:rPr>
        <w:t xml:space="preserve">28</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一、资格审查响应对照表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_Toc215039592 \h </w:instrText>
      </w:r>
      <w:r>
        <w:rPr>
          <w:rFonts w:ascii="仿宋" w:hAnsi="仿宋" w:eastAsia="仿宋"/>
          <w:sz w:val="28"/>
        </w:rPr>
        <w:fldChar w:fldCharType="separate"/>
      </w:r>
      <w:r>
        <w:rPr>
          <w:rFonts w:ascii="仿宋" w:hAnsi="仿宋" w:eastAsia="仿宋"/>
          <w:sz w:val="28"/>
        </w:rPr>
        <w:t xml:space="preserve">30</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二、符合性审查响应对照表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_Toc215039593 \h </w:instrText>
      </w:r>
      <w:r>
        <w:rPr>
          <w:rFonts w:ascii="仿宋" w:hAnsi="仿宋" w:eastAsia="仿宋"/>
          <w:sz w:val="28"/>
        </w:rPr>
        <w:fldChar w:fldCharType="separate"/>
      </w:r>
      <w:r>
        <w:rPr>
          <w:rFonts w:ascii="仿宋" w:hAnsi="仿宋" w:eastAsia="仿宋"/>
          <w:sz w:val="28"/>
        </w:rPr>
        <w:t xml:space="preserve">35</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三、非实质性响应对照表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_Toc215039594 \h </w:instrText>
      </w:r>
      <w:r>
        <w:rPr>
          <w:rFonts w:ascii="仿宋" w:hAnsi="仿宋" w:eastAsia="仿宋"/>
          <w:sz w:val="28"/>
        </w:rPr>
        <w:fldChar w:fldCharType="separate"/>
      </w:r>
      <w:r>
        <w:rPr>
          <w:rFonts w:ascii="仿宋" w:hAnsi="仿宋" w:eastAsia="仿宋"/>
          <w:sz w:val="28"/>
        </w:rPr>
        <w:t xml:space="preserve">36</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四、磋商响应报价表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_Toc215039595 \h </w:instrText>
      </w:r>
      <w:r>
        <w:rPr>
          <w:rFonts w:ascii="仿宋" w:hAnsi="仿宋" w:eastAsia="仿宋"/>
          <w:sz w:val="28"/>
        </w:rPr>
        <w:fldChar w:fldCharType="separate"/>
      </w:r>
      <w:r>
        <w:rPr>
          <w:rFonts w:ascii="仿宋" w:hAnsi="仿宋" w:eastAsia="仿宋"/>
          <w:sz w:val="28"/>
        </w:rPr>
        <w:t xml:space="preserve">41</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五、技术参数响应及偏离表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_Toc215039596 \h </w:instrText>
      </w:r>
      <w:r>
        <w:rPr>
          <w:rFonts w:ascii="仿宋" w:hAnsi="仿宋" w:eastAsia="仿宋"/>
          <w:sz w:val="28"/>
        </w:rPr>
        <w:fldChar w:fldCharType="separate"/>
      </w:r>
      <w:r>
        <w:rPr>
          <w:rFonts w:ascii="仿宋" w:hAnsi="仿宋" w:eastAsia="仿宋"/>
          <w:sz w:val="28"/>
        </w:rPr>
        <w:t xml:space="preserve">42</w:t>
      </w:r>
      <w:r>
        <w:rPr>
          <w:rFonts w:ascii="仿宋" w:hAnsi="仿宋" w:eastAsia="仿宋"/>
          <w:sz w:val="28"/>
        </w:rPr>
        <w:fldChar w:fldCharType="end"/>
      </w:r>
      <w:r/>
    </w:p>
    <w:p>
      <w:pPr>
        <w:pStyle w:val="972"/>
        <w:tabs>
          <w:tab w:val="right" w:pos="8296" w:leader="dot"/>
        </w:tabs>
        <w:rPr>
          <w:rFonts w:ascii="仿宋" w:hAnsi="仿宋" w:eastAsia="仿宋" w:cstheme="minorBidi"/>
          <w:sz w:val="28"/>
          <w:szCs w:val="22"/>
        </w:rPr>
      </w:pPr>
      <w:r>
        <w:rPr>
          <w:rFonts w:ascii="仿宋" w:hAnsi="仿宋" w:eastAsia="仿宋"/>
          <w:sz w:val="28"/>
        </w:rPr>
        <w:t xml:space="preserve">六、商务条款响应及偏离表</w:t>
      </w:r>
      <w:r>
        <w:rPr>
          <w:rFonts w:ascii="仿宋" w:hAnsi="仿宋" w:eastAsia="仿宋"/>
          <w:sz w:val="28"/>
        </w:rPr>
        <w:tab/>
      </w:r>
      <w:r>
        <w:rPr>
          <w:rFonts w:ascii="仿宋" w:hAnsi="仿宋" w:eastAsia="仿宋"/>
          <w:sz w:val="28"/>
        </w:rPr>
        <w:fldChar w:fldCharType="begin"/>
      </w:r>
      <w:r>
        <w:rPr>
          <w:rFonts w:ascii="仿宋" w:hAnsi="仿宋" w:eastAsia="仿宋"/>
          <w:sz w:val="28"/>
        </w:rPr>
        <w:instrText xml:space="preserve"> PAGEREF _Toc215039597 \h </w:instrText>
      </w:r>
      <w:r>
        <w:rPr>
          <w:rFonts w:ascii="仿宋" w:hAnsi="仿宋" w:eastAsia="仿宋"/>
          <w:sz w:val="28"/>
        </w:rPr>
        <w:fldChar w:fldCharType="separate"/>
      </w:r>
      <w:r>
        <w:rPr>
          <w:rFonts w:ascii="仿宋" w:hAnsi="仿宋" w:eastAsia="仿宋"/>
          <w:sz w:val="28"/>
        </w:rPr>
        <w:t xml:space="preserve">43</w:t>
      </w:r>
      <w:r>
        <w:rPr>
          <w:rFonts w:ascii="仿宋" w:hAnsi="仿宋" w:eastAsia="仿宋"/>
          <w:sz w:val="28"/>
        </w:rPr>
        <w:fldChar w:fldCharType="end"/>
      </w:r>
      <w:r/>
    </w:p>
    <w:p>
      <w:r>
        <w:rPr>
          <w:rFonts w:ascii="仿宋" w:hAnsi="仿宋" w:eastAsia="仿宋"/>
          <w:sz w:val="28"/>
        </w:rPr>
        <w:fldChar w:fldCharType="end"/>
      </w:r>
      <w:r/>
    </w:p>
    <w:p>
      <w:pPr>
        <w:jc w:val="left"/>
        <w:widowControl/>
        <w:rPr>
          <w:rFonts w:ascii="宋体" w:hAnsi="宋体" w:cs="宋体"/>
          <w:b/>
          <w:bCs/>
          <w:sz w:val="32"/>
          <w:szCs w:val="32"/>
        </w:rPr>
      </w:pPr>
      <w:r>
        <w:rPr>
          <w:rFonts w:ascii="宋体" w:hAnsi="宋体" w:cs="宋体"/>
          <w:sz w:val="32"/>
          <w:szCs w:val="32"/>
        </w:rPr>
        <w:br w:type="page" w:clear="all"/>
      </w:r>
      <w:r/>
    </w:p>
    <w:p>
      <w:pPr>
        <w:pStyle w:val="851"/>
        <w:numPr>
          <w:ilvl w:val="0"/>
          <w:numId w:val="3"/>
        </w:numPr>
        <w:jc w:val="center"/>
        <w:spacing w:line="360" w:lineRule="auto"/>
        <w:rPr>
          <w:rFonts w:ascii="宋体" w:hAnsi="宋体"/>
          <w:sz w:val="32"/>
          <w:szCs w:val="32"/>
        </w:rPr>
      </w:pPr>
      <w:r/>
      <w:bookmarkStart w:id="3" w:name="_Toc215039586"/>
      <w:r>
        <w:rPr>
          <w:rFonts w:hint="eastAsia" w:ascii="宋体" w:hAnsi="宋体" w:cs="宋体"/>
          <w:sz w:val="32"/>
          <w:szCs w:val="32"/>
        </w:rPr>
        <w:t xml:space="preserve">2025年扬州市江都区农村电影公益放映项目</w:t>
      </w:r>
      <w:r>
        <w:rPr>
          <w:rFonts w:hint="eastAsia" w:ascii="宋体" w:hAnsi="宋体" w:cs="宋体"/>
          <w:sz w:val="32"/>
          <w:szCs w:val="32"/>
        </w:rPr>
        <w:t xml:space="preserve">（</w:t>
      </w:r>
      <w:r>
        <w:rPr>
          <w:rFonts w:hint="eastAsia" w:ascii="宋体" w:hAnsi="宋体" w:cs="宋体"/>
          <w:sz w:val="32"/>
          <w:szCs w:val="32"/>
        </w:rPr>
        <w:t xml:space="preserve">JSZC-321012-JSDZ-C2025-0222</w:t>
      </w:r>
      <w:r>
        <w:rPr>
          <w:rFonts w:hint="eastAsia" w:ascii="宋体" w:hAnsi="宋体" w:cs="宋体"/>
          <w:sz w:val="32"/>
          <w:szCs w:val="32"/>
        </w:rPr>
        <w:t xml:space="preserve">）</w:t>
      </w:r>
      <w:bookmarkStart w:id="4" w:name="_GoBack"/>
      <w:r/>
      <w:bookmarkEnd w:id="4"/>
      <w:r>
        <w:rPr>
          <w:rFonts w:hint="eastAsia" w:ascii="宋体" w:hAnsi="宋体" w:cs="宋体"/>
          <w:sz w:val="32"/>
          <w:szCs w:val="32"/>
        </w:rPr>
        <w:t xml:space="preserve">竞争性磋商</w:t>
      </w:r>
      <w:r>
        <w:rPr>
          <w:rFonts w:ascii="宋体" w:hAnsi="宋体"/>
          <w:sz w:val="32"/>
          <w:szCs w:val="32"/>
        </w:rPr>
        <w:t xml:space="preserve">公告</w:t>
      </w:r>
      <w:bookmarkEnd w:id="3"/>
      <w:r/>
      <w:bookmarkEnd w:id="1"/>
      <w:r/>
      <w:r/>
    </w:p>
    <w:p>
      <w:pPr>
        <w:ind w:firstLine="480"/>
        <w:jc w:val="left"/>
        <w:spacing w:line="360" w:lineRule="auto"/>
        <w:widowControl/>
      </w:pPr>
      <w:r>
        <w:rPr>
          <w:rFonts w:hint="eastAsia" w:ascii="宋体" w:hAnsi="宋体" w:cs="宋体"/>
          <w:szCs w:val="21"/>
        </w:rPr>
        <w:t xml:space="preserve">受</w:t>
      </w:r>
      <w:r>
        <w:rPr>
          <w:rFonts w:hint="eastAsia" w:ascii="宋体" w:hAnsi="宋体" w:cs="宋体"/>
          <w:szCs w:val="21"/>
          <w:u w:val="single"/>
        </w:rPr>
        <w:t xml:space="preserve">中共扬州市江都区委宣传部</w:t>
      </w:r>
      <w:r>
        <w:rPr>
          <w:rFonts w:hint="eastAsia" w:ascii="宋体" w:hAnsi="宋体" w:cs="宋体"/>
          <w:szCs w:val="21"/>
        </w:rPr>
        <w:t xml:space="preserve">的委托，</w:t>
      </w:r>
      <w:r>
        <w:rPr>
          <w:rFonts w:hint="eastAsia" w:ascii="宋体" w:hAnsi="宋体" w:cs="宋体"/>
          <w:szCs w:val="21"/>
          <w:u w:val="single"/>
        </w:rPr>
        <w:t xml:space="preserve">大洲设计咨询集团有限公司</w:t>
      </w:r>
      <w:r>
        <w:rPr>
          <w:rFonts w:hint="eastAsia" w:ascii="宋体" w:hAnsi="宋体" w:cs="宋体"/>
          <w:szCs w:val="21"/>
        </w:rPr>
        <w:t xml:space="preserve">关于</w:t>
      </w:r>
      <w:r>
        <w:rPr>
          <w:rFonts w:hint="eastAsia" w:ascii="宋体" w:hAnsi="宋体" w:cs="宋体"/>
          <w:szCs w:val="21"/>
          <w:u w:val="single"/>
        </w:rPr>
        <w:t xml:space="preserve">2025年扬州市江都区农村电影公益放映项目</w:t>
      </w:r>
      <w:r>
        <w:rPr>
          <w:rFonts w:hint="eastAsia" w:ascii="宋体" w:hAnsi="宋体" w:cs="宋体"/>
          <w:szCs w:val="21"/>
        </w:rPr>
        <w:t xml:space="preserve">进行竞争性磋商采购，欢迎符合条件的供应商参加磋商。</w:t>
      </w:r>
      <w:r/>
    </w:p>
    <w:p>
      <w:pPr>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2025年扬州市江都区农村电影公益放映项目</w:t>
      </w:r>
      <w:r>
        <w:rPr>
          <w:rFonts w:hint="eastAsia" w:ascii="宋体" w:hAnsi="宋体" w:cs="宋体"/>
          <w:szCs w:val="21"/>
        </w:rPr>
        <w:t xml:space="preserve">采购项目的潜在供应商应在</w:t>
      </w:r>
      <w:r>
        <w:rPr>
          <w:rFonts w:hint="eastAsia" w:ascii="宋体" w:hAnsi="宋体" w:cs="宋体"/>
          <w:szCs w:val="21"/>
          <w:u w:val="single"/>
        </w:rPr>
        <w:t xml:space="preserve">“</w:t>
      </w:r>
      <w:r>
        <w:rPr>
          <w:rFonts w:hint="eastAsia" w:ascii="宋体" w:hAnsi="宋体" w:cs="宋体"/>
          <w:szCs w:val="21"/>
          <w:u w:val="single"/>
        </w:rPr>
        <w:t xml:space="preserve">江苏省</w:t>
      </w:r>
      <w:r>
        <w:rPr>
          <w:rFonts w:hint="eastAsia" w:ascii="宋体" w:hAnsi="宋体" w:cs="宋体"/>
          <w:szCs w:val="21"/>
          <w:u w:val="single"/>
        </w:rPr>
        <w:t xml:space="preserve">政府采购网”和“扬州市政府采购网”</w:t>
      </w:r>
      <w:r>
        <w:rPr>
          <w:rFonts w:hint="eastAsia" w:ascii="宋体" w:hAnsi="宋体" w:cs="宋体"/>
          <w:szCs w:val="21"/>
        </w:rPr>
        <w:t xml:space="preserve">获取采购文件，并于</w:t>
      </w:r>
      <w:r>
        <w:rPr>
          <w:rFonts w:hint="eastAsia" w:ascii="宋体" w:hAnsi="宋体" w:cs="宋体"/>
          <w:szCs w:val="21"/>
          <w:u w:val="single"/>
        </w:rPr>
        <w:t xml:space="preserve">2025年</w:t>
      </w:r>
      <w:r>
        <w:rPr>
          <w:rFonts w:ascii="宋体" w:hAnsi="宋体" w:cs="宋体"/>
          <w:szCs w:val="21"/>
          <w:u w:val="single"/>
        </w:rPr>
        <w:t xml:space="preserve">12</w:t>
      </w:r>
      <w:r>
        <w:rPr>
          <w:rFonts w:hint="eastAsia" w:ascii="宋体" w:hAnsi="宋体" w:cs="宋体"/>
          <w:szCs w:val="21"/>
          <w:u w:val="single"/>
        </w:rPr>
        <w:t xml:space="preserve">月</w:t>
      </w:r>
      <w:r>
        <w:rPr>
          <w:rFonts w:ascii="宋体" w:hAnsi="宋体" w:cs="宋体"/>
          <w:szCs w:val="21"/>
          <w:u w:val="single"/>
        </w:rPr>
        <w:t xml:space="preserve">9</w:t>
      </w:r>
      <w:r>
        <w:rPr>
          <w:rFonts w:hint="eastAsia" w:ascii="宋体" w:hAnsi="宋体" w:cs="宋体"/>
          <w:szCs w:val="21"/>
          <w:u w:val="single"/>
        </w:rPr>
        <w:t xml:space="preserve">日</w:t>
      </w:r>
      <w:r>
        <w:rPr>
          <w:rFonts w:hint="eastAsia" w:ascii="宋体" w:hAnsi="宋体" w:cs="宋体"/>
          <w:szCs w:val="21"/>
          <w:u w:val="single"/>
        </w:rPr>
        <w:t xml:space="preserve">1</w:t>
      </w:r>
      <w:r>
        <w:rPr>
          <w:rFonts w:ascii="宋体" w:hAnsi="宋体" w:cs="宋体"/>
          <w:bCs/>
          <w:szCs w:val="21"/>
          <w:u w:val="single"/>
        </w:rPr>
        <w:t xml:space="preserve">4</w:t>
      </w:r>
      <w:r>
        <w:rPr>
          <w:rFonts w:hint="eastAsia" w:ascii="宋体" w:hAnsi="宋体" w:cs="宋体"/>
          <w:bCs/>
          <w:szCs w:val="21"/>
          <w:u w:val="single"/>
        </w:rPr>
        <w:t xml:space="preserve">点30分（北京时间）</w:t>
      </w:r>
      <w:r>
        <w:rPr>
          <w:rFonts w:hint="eastAsia" w:ascii="宋体" w:hAnsi="宋体" w:cs="宋体"/>
          <w:bCs/>
          <w:szCs w:val="21"/>
        </w:rPr>
        <w:t xml:space="preserve">前提交响应文件</w:t>
      </w:r>
      <w:r>
        <w:rPr>
          <w:rFonts w:hint="eastAsia" w:ascii="宋体" w:hAnsi="宋体" w:cs="宋体"/>
          <w:szCs w:val="21"/>
        </w:rPr>
        <w:t xml:space="preserve">。</w:t>
      </w:r>
      <w:r/>
    </w:p>
    <w:p>
      <w:r/>
      <w:bookmarkStart w:id="5" w:name="_Toc109304963"/>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5"/>
      <w:r/>
      <w:r/>
    </w:p>
    <w:p>
      <w:pPr>
        <w:ind w:firstLine="420"/>
        <w:spacing w:line="360" w:lineRule="auto"/>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JSZC-321012-JSDZ-C2025-0222</w:t>
      </w:r>
      <w:r/>
    </w:p>
    <w:p>
      <w:pPr>
        <w:ind w:firstLine="420"/>
        <w:spacing w:line="360" w:lineRule="auto"/>
        <w:rPr>
          <w:rFonts w:ascii="宋体" w:hAnsi="宋体" w:cs="宋体"/>
          <w:szCs w:val="21"/>
        </w:rPr>
      </w:pPr>
      <w:r>
        <w:rPr>
          <w:rFonts w:hint="eastAsia" w:ascii="宋体" w:hAnsi="宋体" w:cs="宋体"/>
          <w:szCs w:val="21"/>
        </w:rPr>
        <w:t xml:space="preserve">2.项目名称：</w:t>
      </w:r>
      <w:r>
        <w:rPr>
          <w:rFonts w:hint="eastAsia" w:ascii="宋体" w:hAnsi="宋体" w:cs="宋体"/>
          <w:szCs w:val="21"/>
        </w:rPr>
        <w:t xml:space="preserve">2025年扬州市江都区农村电影公益放映项目</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rPr>
      </w:pPr>
      <w:r>
        <w:rPr>
          <w:rFonts w:hint="eastAsia" w:ascii="宋体" w:hAnsi="宋体" w:cs="宋体"/>
          <w:szCs w:val="21"/>
        </w:rPr>
        <w:t xml:space="preserve">4.预算金额：</w:t>
      </w:r>
      <w:r>
        <w:rPr>
          <w:rFonts w:ascii="宋体" w:hAnsi="宋体" w:cs="宋体"/>
          <w:szCs w:val="21"/>
        </w:rPr>
        <w:t xml:space="preserve">1</w:t>
      </w:r>
      <w:r>
        <w:rPr>
          <w:rFonts w:ascii="宋体" w:hAnsi="宋体" w:cs="宋体"/>
          <w:szCs w:val="21"/>
        </w:rPr>
        <w:t xml:space="preserve">05.3612</w:t>
      </w:r>
      <w:r>
        <w:rPr>
          <w:rFonts w:hint="eastAsia" w:ascii="宋体" w:hAnsi="宋体" w:cs="宋体"/>
          <w:szCs w:val="21"/>
        </w:rPr>
        <w:t xml:space="preserve">万元</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5.最高限价：</w:t>
      </w:r>
      <w:r>
        <w:rPr>
          <w:rFonts w:ascii="宋体" w:hAnsi="宋体" w:cs="宋体"/>
          <w:szCs w:val="21"/>
        </w:rPr>
        <w:t xml:space="preserve">400</w:t>
      </w:r>
      <w:r>
        <w:rPr>
          <w:rFonts w:hint="eastAsia" w:ascii="宋体" w:hAnsi="宋体" w:cs="宋体"/>
          <w:szCs w:val="21"/>
        </w:rPr>
        <w:t xml:space="preserve">元/场</w:t>
      </w:r>
      <w:r>
        <w:rPr>
          <w:rFonts w:hint="eastAsia" w:ascii="宋体" w:hAnsi="宋体" w:cs="宋体"/>
          <w:szCs w:val="21"/>
        </w:rPr>
        <w:t xml:space="preserve">，报价高于最高限价的为无效标。</w:t>
      </w:r>
      <w:r/>
    </w:p>
    <w:p>
      <w:pPr>
        <w:ind w:firstLine="420"/>
        <w:spacing w:line="360" w:lineRule="auto"/>
        <w:rPr>
          <w:rFonts w:ascii="宋体" w:hAnsi="宋体" w:cs="宋体"/>
          <w:szCs w:val="21"/>
        </w:rPr>
      </w:pPr>
      <w:r>
        <w:rPr>
          <w:rFonts w:hint="eastAsia" w:ascii="宋体" w:hAnsi="宋体" w:cs="宋体"/>
          <w:szCs w:val="21"/>
        </w:rPr>
        <w:t xml:space="preserve">6.采购需求：</w:t>
      </w:r>
      <w:r>
        <w:rPr>
          <w:rFonts w:hint="eastAsia" w:ascii="宋体" w:hAnsi="宋体" w:cs="宋体"/>
          <w:szCs w:val="21"/>
        </w:rPr>
        <w:t xml:space="preserve">根据省、市公共文化服务要求，2025年度扬州市江都区农村电影公益放映计划场次</w:t>
      </w:r>
      <w:r>
        <w:rPr>
          <w:rFonts w:ascii="宋体" w:hAnsi="宋体" w:cs="宋体"/>
          <w:szCs w:val="21"/>
        </w:rPr>
        <w:t xml:space="preserve">2634</w:t>
      </w:r>
      <w:r>
        <w:rPr>
          <w:rFonts w:hint="eastAsia" w:ascii="宋体" w:hAnsi="宋体" w:cs="宋体"/>
          <w:szCs w:val="21"/>
        </w:rPr>
        <w:t xml:space="preserve">场。具体见采购文件第四章</w:t>
      </w:r>
      <w:r/>
    </w:p>
    <w:p>
      <w:pPr>
        <w:ind w:firstLine="420"/>
        <w:spacing w:line="360" w:lineRule="auto"/>
        <w:rPr>
          <w:rFonts w:ascii="宋体" w:hAnsi="宋体" w:cs="宋体"/>
          <w:szCs w:val="21"/>
          <w:u w:val="single"/>
        </w:rPr>
      </w:pPr>
      <w:r>
        <w:rPr>
          <w:rFonts w:hint="eastAsia" w:ascii="宋体" w:hAnsi="宋体" w:cs="宋体"/>
          <w:szCs w:val="21"/>
        </w:rPr>
        <w:t xml:space="preserve">7.合同履行期限：</w:t>
      </w:r>
      <w:r>
        <w:rPr>
          <w:rFonts w:hint="eastAsia" w:ascii="宋体" w:hAnsi="宋体" w:cs="宋体"/>
          <w:szCs w:val="21"/>
        </w:rPr>
        <w:t xml:space="preserve">1年，具体起止时间在采购合同中约定</w:t>
      </w:r>
      <w:r/>
    </w:p>
    <w:p>
      <w:pPr>
        <w:ind w:firstLine="420"/>
        <w:spacing w:line="360" w:lineRule="auto"/>
        <w:rPr>
          <w:rFonts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6" w:name="_Toc109304964"/>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6"/>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b/>
          <w:i/>
          <w:iCs/>
          <w:szCs w:val="21"/>
          <w:u w:val="single"/>
        </w:rPr>
      </w:pPr>
      <w:r>
        <w:rPr>
          <w:rFonts w:hint="eastAsia" w:ascii="宋体" w:hAnsi="宋体" w:cs="宋体"/>
          <w:i/>
          <w:iCs/>
          <w:szCs w:val="21"/>
          <w:u w:val="single"/>
        </w:rPr>
        <w:t xml:space="preserve">1.1法人或者其他组织的营业执照等证明文件</w:t>
      </w:r>
      <w:r>
        <w:rPr>
          <w:rFonts w:hint="eastAsia" w:ascii="宋体" w:hAnsi="宋体" w:cs="宋体"/>
          <w:b/>
          <w:i/>
          <w:iCs/>
          <w:szCs w:val="21"/>
          <w:u w:val="single"/>
        </w:rPr>
        <w:t xml:space="preserve">（</w:t>
      </w:r>
      <w:r>
        <w:rPr>
          <w:rFonts w:ascii="宋体" w:hAnsi="宋体" w:cs="宋体"/>
          <w:b/>
          <w:bCs/>
          <w:i/>
          <w:iCs/>
          <w:szCs w:val="21"/>
          <w:u w:val="single"/>
        </w:rPr>
        <w:t xml:space="preserve">提供营业执照原件扫描</w:t>
      </w:r>
      <w:r>
        <w:rPr>
          <w:rFonts w:hint="eastAsia" w:ascii="宋体" w:hAnsi="宋体" w:cs="宋体"/>
          <w:b/>
          <w:i/>
          <w:iCs/>
          <w:szCs w:val="21"/>
          <w:u w:val="single"/>
        </w:rPr>
        <w:t xml:space="preserve">）</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1.3投标人近三个月内任意一</w:t>
      </w:r>
      <w:r>
        <w:rPr>
          <w:rFonts w:hint="eastAsia" w:ascii="宋体" w:hAnsi="宋体" w:cs="宋体"/>
          <w:i/>
          <w:iCs/>
          <w:szCs w:val="21"/>
          <w:u w:val="single"/>
        </w:rPr>
        <w:t xml:space="preserve">个月</w:t>
      </w:r>
      <w:r>
        <w:rPr>
          <w:rFonts w:hint="eastAsia" w:ascii="宋体" w:hAnsi="宋体" w:cs="宋体"/>
          <w:i/>
          <w:iCs/>
          <w:szCs w:val="21"/>
          <w:u w:val="single"/>
        </w:rPr>
        <w:t xml:space="preserve">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szCs w:val="21"/>
          <w:u w:val="single"/>
        </w:rPr>
        <w:t xml:space="preserve">（可提供“基本资格条件承</w:t>
      </w:r>
      <w:r>
        <w:rPr>
          <w:rFonts w:hint="eastAsia" w:ascii="宋体" w:hAnsi="宋体" w:cs="宋体"/>
          <w:b/>
          <w:bCs/>
          <w:i/>
          <w:iCs/>
          <w:szCs w:val="21"/>
          <w:u w:val="single"/>
        </w:rPr>
        <w:t xml:space="preserve">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1.7 未被“信用中国”网站、“中国政府采购网"列入失信被执行人、重大税收违法案件当事人名单、政府采购严重违法失信行为记录名单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根据《政府采购促进中小企业发展管理办法》的规定，本项目专门面向中小企业采购，</w:t>
      </w:r>
      <w:r>
        <w:rPr>
          <w:rFonts w:hint="eastAsia" w:ascii="宋体" w:hAnsi="宋体" w:cs="宋体"/>
          <w:i/>
          <w:iCs/>
          <w:szCs w:val="21"/>
          <w:u w:val="single"/>
        </w:rPr>
        <w:t xml:space="preserve">供应商</w:t>
      </w:r>
      <w:r>
        <w:rPr>
          <w:rFonts w:hint="eastAsia" w:ascii="宋体" w:hAnsi="宋体" w:cs="宋体"/>
          <w:i/>
          <w:iCs/>
          <w:szCs w:val="21"/>
          <w:u w:val="single"/>
        </w:rPr>
        <w:t xml:space="preserve">投标时须提供《中小企业声明函》，《中小企业声明函》不符合要求或未提供的，</w:t>
      </w:r>
      <w:r>
        <w:rPr>
          <w:rFonts w:hint="eastAsia" w:ascii="宋体" w:hAnsi="宋体" w:cs="宋体"/>
          <w:i/>
          <w:iCs/>
          <w:szCs w:val="21"/>
          <w:u w:val="single"/>
        </w:rPr>
        <w:t xml:space="preserve">响应文件</w:t>
      </w:r>
      <w:r>
        <w:rPr>
          <w:rFonts w:hint="eastAsia" w:ascii="宋体" w:hAnsi="宋体" w:cs="宋体"/>
          <w:i/>
          <w:iCs/>
          <w:szCs w:val="21"/>
          <w:u w:val="single"/>
        </w:rPr>
        <w:t xml:space="preserve">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7" w:name="_Toc35393631"/>
      <w:r/>
      <w:bookmarkStart w:id="8" w:name="_Toc35393800"/>
      <w:r/>
      <w:r/>
    </w:p>
    <w:p>
      <w:pPr>
        <w:ind w:firstLine="420"/>
        <w:spacing w:line="360" w:lineRule="auto"/>
        <w:rPr>
          <w:rFonts w:ascii="宋体" w:hAnsi="宋体" w:cs="宋体"/>
          <w:b/>
          <w:bCs/>
          <w:i/>
          <w:szCs w:val="21"/>
          <w:u w:val="single"/>
        </w:rPr>
      </w:pPr>
      <w:r>
        <w:rPr>
          <w:rFonts w:hint="eastAsia" w:ascii="宋体" w:hAnsi="宋体"/>
          <w:i/>
          <w:szCs w:val="21"/>
          <w:u w:val="single"/>
        </w:rPr>
        <w:t xml:space="preserve">3</w:t>
      </w:r>
      <w:bookmarkStart w:id="9" w:name="_Toc38985266"/>
      <w:r/>
      <w:bookmarkStart w:id="10" w:name="_Toc35393624"/>
      <w:r/>
      <w:bookmarkStart w:id="11" w:name="_Toc28359005"/>
      <w:r/>
      <w:bookmarkStart w:id="12" w:name="_Toc35393793"/>
      <w:r/>
      <w:bookmarkStart w:id="13" w:name="_Toc28359082"/>
      <w:r/>
      <w:bookmarkStart w:id="14" w:name="_Toc35393632"/>
      <w:r/>
      <w:bookmarkStart w:id="15" w:name="_Toc28359092"/>
      <w:r/>
      <w:bookmarkStart w:id="16" w:name="_Toc35393801"/>
      <w:r/>
      <w:bookmarkStart w:id="17" w:name="_Toc28359015"/>
      <w:r/>
      <w:bookmarkEnd w:id="7"/>
      <w:r/>
      <w:bookmarkEnd w:id="8"/>
      <w:r>
        <w:rPr>
          <w:rFonts w:ascii="宋体" w:hAnsi="宋体"/>
          <w:i/>
          <w:szCs w:val="21"/>
          <w:u w:val="single"/>
        </w:rPr>
        <w:t xml:space="preserve">.1</w:t>
      </w:r>
      <w:r>
        <w:rPr>
          <w:rFonts w:hint="eastAsia" w:ascii="宋体" w:hAnsi="宋体" w:cs="宋体"/>
          <w:b/>
          <w:bCs/>
          <w:i/>
          <w:iCs/>
          <w:szCs w:val="21"/>
          <w:u w:val="single"/>
        </w:rPr>
        <w:t xml:space="preserve">供应商应具备电影院线加盟协议书（原件扫描上传）</w:t>
      </w:r>
      <w:r/>
    </w:p>
    <w:p>
      <w:pPr>
        <w:ind w:firstLine="420"/>
        <w:spacing w:line="360" w:lineRule="auto"/>
        <w:rPr>
          <w:rFonts w:ascii="宋体" w:hAnsi="宋体" w:cs="宋体"/>
          <w:szCs w:val="21"/>
        </w:rPr>
      </w:pPr>
      <w:r>
        <w:rPr>
          <w:rFonts w:hint="eastAsia" w:ascii="宋体" w:hAnsi="宋体" w:cs="宋体"/>
          <w:szCs w:val="21"/>
        </w:rPr>
        <w:t xml:space="preserve">4.拒绝下述供应商参加本次采购活动：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i/>
          <w:szCs w:val="21"/>
          <w:u w:val="single"/>
        </w:rPr>
      </w:pPr>
      <w:r>
        <w:rPr>
          <w:rFonts w:ascii="宋体" w:hAnsi="宋体" w:cs="宋体"/>
          <w:szCs w:val="21"/>
        </w:rPr>
        <w:t xml:space="preserve">4</w:t>
      </w:r>
      <w:r>
        <w:rPr>
          <w:rFonts w:hint="eastAsia" w:ascii="宋体" w:hAnsi="宋体" w:cs="宋体"/>
          <w:szCs w:val="21"/>
        </w:rPr>
        <w:t xml:space="preserve">.3供应商被“信用中国”网站、“中国政府采购网”列入失信被执行人、重大税收违法案件当事人名单、政府采购严重违法失信行为记录名单</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9"/>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1.时间：自磋商公告发布之日起5个工作日。5个工作日后仍可下载采购文件，但不作为供应商权益受到损害的证明材料和依据。</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rPr>
        <w:t xml:space="preserve">“扬州市政府采购网”、“江苏省政府采购网”</w:t>
      </w:r>
      <w:r>
        <w:rPr>
          <w:rFonts w:hint="eastAsia" w:ascii="宋体" w:hAnsi="宋体" w:cs="宋体"/>
          <w:szCs w:val="21"/>
        </w:rPr>
        <w:t xml:space="preserve">。</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3.方式：本项目采用网上注册登记方式。</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4.售价：0.00元</w:t>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bookmarkEnd w:id="14"/>
      <w:r/>
      <w:bookmarkEnd w:id="15"/>
      <w:r/>
      <w:bookmarkEnd w:id="16"/>
      <w:r/>
      <w:bookmarkEnd w:id="17"/>
      <w:r/>
      <w:r/>
    </w:p>
    <w:p>
      <w:pPr>
        <w:ind w:firstLine="420"/>
        <w:spacing w:line="360" w:lineRule="auto"/>
        <w:rPr>
          <w:rFonts w:ascii="宋体" w:hAnsi="宋体" w:cs="宋体"/>
          <w:bCs/>
          <w:szCs w:val="21"/>
          <w:u w:val="single"/>
        </w:rPr>
      </w:pPr>
      <w:r>
        <w:rPr>
          <w:rFonts w:hint="eastAsia" w:ascii="宋体" w:hAnsi="宋体" w:cs="宋体"/>
          <w:szCs w:val="21"/>
        </w:rPr>
        <w:t xml:space="preserve">截止时间：</w:t>
      </w:r>
      <w:r>
        <w:rPr>
          <w:rFonts w:hint="eastAsia" w:ascii="宋体" w:hAnsi="宋体" w:cs="宋体"/>
          <w:bCs/>
          <w:szCs w:val="21"/>
          <w:u w:val="single"/>
        </w:rPr>
        <w:t xml:space="preserve">2025年</w:t>
      </w:r>
      <w:r>
        <w:rPr>
          <w:rFonts w:ascii="宋体" w:hAnsi="宋体" w:cs="宋体"/>
          <w:bCs/>
          <w:szCs w:val="21"/>
          <w:u w:val="single"/>
        </w:rPr>
        <w:t xml:space="preserve">12</w:t>
      </w:r>
      <w:r>
        <w:rPr>
          <w:rFonts w:hint="eastAsia" w:ascii="宋体" w:hAnsi="宋体" w:cs="宋体"/>
          <w:bCs/>
          <w:szCs w:val="21"/>
          <w:u w:val="single"/>
        </w:rPr>
        <w:t xml:space="preserve">月</w:t>
      </w:r>
      <w:r>
        <w:rPr>
          <w:rFonts w:ascii="宋体" w:hAnsi="宋体" w:cs="宋体"/>
          <w:bCs/>
          <w:szCs w:val="21"/>
          <w:u w:val="single"/>
        </w:rPr>
        <w:t xml:space="preserve">9</w:t>
      </w:r>
      <w:r>
        <w:rPr>
          <w:rFonts w:hint="eastAsia" w:ascii="宋体" w:hAnsi="宋体" w:cs="宋体"/>
          <w:bCs/>
          <w:szCs w:val="21"/>
          <w:u w:val="single"/>
        </w:rPr>
        <w:t xml:space="preserve">日</w:t>
      </w:r>
      <w:r>
        <w:rPr>
          <w:rFonts w:ascii="宋体" w:hAnsi="宋体" w:cs="宋体"/>
          <w:bCs/>
          <w:szCs w:val="21"/>
          <w:u w:val="single"/>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ascii="宋体" w:hAnsi="宋体" w:cs="宋体"/>
          <w:b/>
          <w:bCs/>
          <w:szCs w:val="21"/>
        </w:rPr>
      </w:pPr>
      <w:r>
        <w:rPr>
          <w:rFonts w:hint="eastAsia" w:ascii="宋体" w:hAnsi="宋体" w:cs="宋体"/>
          <w:b/>
          <w:bCs/>
          <w:szCs w:val="21"/>
        </w:rPr>
        <w:t xml:space="preserve">投标地点：“苏采云”系统（网址： </w:t>
      </w:r>
      <w:hyperlink r:id="rId14" w:tooltip="http://jszfcg.jsczt.cn/）" w:history="1">
        <w:r>
          <w:rPr>
            <w:rStyle w:val="882"/>
            <w:rFonts w:hint="eastAsia" w:ascii="宋体" w:hAnsi="宋体" w:cs="宋体"/>
            <w:b/>
            <w:bCs/>
            <w:color w:val="auto"/>
            <w:szCs w:val="21"/>
          </w:rPr>
          <w:t xml:space="preserve">http://jszfcg.jsczt.cn/）“报名详情”</w:t>
        </w:r>
      </w:hyperlink>
      <w:r/>
      <w:r/>
    </w:p>
    <w:p>
      <w:pPr>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bCs/>
          <w:szCs w:val="21"/>
          <w:u w:val="single"/>
        </w:rPr>
      </w:pPr>
      <w:r>
        <w:rPr>
          <w:rFonts w:hint="eastAsia" w:ascii="宋体" w:hAnsi="宋体" w:cs="宋体"/>
          <w:szCs w:val="21"/>
        </w:rPr>
        <w:t xml:space="preserve">时间：</w:t>
      </w:r>
      <w:r>
        <w:rPr>
          <w:rFonts w:hint="eastAsia" w:ascii="宋体" w:hAnsi="宋体" w:cs="宋体"/>
          <w:bCs/>
          <w:szCs w:val="21"/>
          <w:u w:val="single"/>
        </w:rPr>
        <w:t xml:space="preserve">2025年</w:t>
      </w:r>
      <w:r>
        <w:rPr>
          <w:rFonts w:ascii="宋体" w:hAnsi="宋体" w:cs="宋体"/>
          <w:bCs/>
          <w:szCs w:val="21"/>
          <w:u w:val="single"/>
        </w:rPr>
        <w:t xml:space="preserve">12</w:t>
      </w:r>
      <w:r>
        <w:rPr>
          <w:rFonts w:hint="eastAsia" w:ascii="宋体" w:hAnsi="宋体" w:cs="宋体"/>
          <w:bCs/>
          <w:szCs w:val="21"/>
          <w:u w:val="single"/>
        </w:rPr>
        <w:t xml:space="preserve">月</w:t>
      </w:r>
      <w:r>
        <w:rPr>
          <w:rFonts w:ascii="宋体" w:hAnsi="宋体" w:cs="宋体"/>
          <w:bCs/>
          <w:szCs w:val="21"/>
          <w:u w:val="single"/>
        </w:rPr>
        <w:t xml:space="preserve">9</w:t>
      </w:r>
      <w:r>
        <w:rPr>
          <w:rFonts w:hint="eastAsia" w:ascii="宋体" w:hAnsi="宋体" w:cs="宋体"/>
          <w:bCs/>
          <w:szCs w:val="21"/>
          <w:u w:val="single"/>
        </w:rPr>
        <w:t xml:space="preserve">日</w:t>
      </w:r>
      <w:r>
        <w:rPr>
          <w:rFonts w:ascii="宋体" w:hAnsi="宋体" w:cs="宋体"/>
          <w:bCs/>
          <w:szCs w:val="21"/>
          <w:u w:val="single"/>
        </w:rPr>
        <w:t xml:space="preserve">14</w:t>
      </w:r>
      <w:r>
        <w:rPr>
          <w:rFonts w:hint="eastAsia" w:ascii="宋体" w:hAnsi="宋体" w:cs="宋体"/>
          <w:bCs/>
          <w:szCs w:val="21"/>
          <w:u w:val="single"/>
        </w:rPr>
        <w:t xml:space="preserve">点30分（北京时间）</w:t>
      </w:r>
      <w:r/>
    </w:p>
    <w:p>
      <w:pPr>
        <w:ind w:firstLine="422"/>
        <w:spacing w:line="360" w:lineRule="auto"/>
        <w:rPr>
          <w:rFonts w:ascii="宋体" w:hAnsi="宋体" w:cs="宋体"/>
          <w:b/>
          <w:bCs/>
          <w:szCs w:val="21"/>
        </w:rPr>
      </w:pPr>
      <w:r>
        <w:rPr>
          <w:rFonts w:hint="eastAsia" w:ascii="宋体" w:hAnsi="宋体" w:cs="宋体"/>
          <w:b/>
          <w:bCs/>
          <w:szCs w:val="21"/>
        </w:rPr>
        <w:t xml:space="preserve">地点：“苏采云”系统（网址： </w:t>
      </w:r>
      <w:hyperlink r:id="rId15" w:tooltip="http://jszfcg.jsczt.cn/）" w:history="1">
        <w:r>
          <w:rPr>
            <w:rStyle w:val="882"/>
            <w:rFonts w:hint="eastAsia" w:ascii="宋体" w:hAnsi="宋体" w:cs="宋体"/>
            <w:b/>
            <w:bCs/>
            <w:color w:val="auto"/>
            <w:szCs w:val="21"/>
          </w:rPr>
          <w:t xml:space="preserve">http://jszfcg.jsczt.cn/）“开标大厅”</w:t>
        </w:r>
        <w:bookmarkStart w:id="18" w:name="_Toc28359017"/>
        <w:bookmarkStart w:id="19" w:name="_Toc35393803"/>
        <w:bookmarkStart w:id="20" w:name="_Toc35393634"/>
        <w:bookmarkStart w:id="21" w:name="_Toc28359094"/>
      </w:hyperlink>
      <w:r/>
      <w:r/>
    </w:p>
    <w:p>
      <w:pPr>
        <w:spacing w:line="360" w:lineRule="auto"/>
        <w:rPr>
          <w:rFonts w:ascii="宋体" w:hAnsi="宋体" w:cs="宋体"/>
          <w:b/>
          <w:bCs/>
          <w:szCs w:val="21"/>
        </w:rPr>
      </w:pPr>
      <w:r>
        <w:rPr>
          <w:rFonts w:hint="eastAsia" w:ascii="宋体" w:hAnsi="宋体" w:cs="宋体"/>
          <w:b/>
          <w:bCs/>
          <w:szCs w:val="21"/>
        </w:rPr>
        <w:t xml:space="preserve">六、公告期限</w:t>
      </w:r>
      <w:bookmarkEnd w:id="18"/>
      <w:r/>
      <w:bookmarkEnd w:id="19"/>
      <w:r/>
      <w:bookmarkEnd w:id="20"/>
      <w:r/>
      <w:bookmarkEnd w:id="21"/>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bookmarkStart w:id="22" w:name="_Toc35393804"/>
      <w:r/>
      <w:bookmarkStart w:id="23" w:name="_Toc35393635"/>
      <w:r/>
      <w:r/>
    </w:p>
    <w:p>
      <w:pPr>
        <w:numPr>
          <w:ilvl w:val="0"/>
          <w:numId w:val="4"/>
        </w:numPr>
        <w:spacing w:line="360" w:lineRule="auto"/>
        <w:rPr>
          <w:rFonts w:ascii="宋体" w:hAnsi="宋体" w:cs="宋体"/>
          <w:b/>
          <w:szCs w:val="21"/>
        </w:rPr>
      </w:pPr>
      <w:r>
        <w:rPr>
          <w:rFonts w:hint="eastAsia" w:ascii="宋体" w:hAnsi="宋体" w:cs="宋体"/>
          <w:b/>
          <w:szCs w:val="21"/>
        </w:rPr>
        <w:t xml:space="preserve">其他补充事宜</w:t>
      </w:r>
      <w:bookmarkStart w:id="24" w:name="_Toc35393636"/>
      <w:r/>
      <w:bookmarkStart w:id="25" w:name="_Toc28359095"/>
      <w:r/>
      <w:bookmarkStart w:id="26" w:name="_Toc28359018"/>
      <w:r/>
      <w:bookmarkStart w:id="27" w:name="_Toc35393805"/>
      <w:r/>
      <w:bookmarkEnd w:id="22"/>
      <w:r/>
      <w:bookmarkEnd w:id="23"/>
      <w:r/>
      <w:r/>
    </w:p>
    <w:p>
      <w:pPr>
        <w:ind w:firstLine="422"/>
        <w:spacing w:line="360" w:lineRule="auto"/>
        <w:shd w:val="clear" w:color="auto" w:fill="ffffff"/>
        <w:rPr>
          <w:rFonts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本次采购采用“政府采购管理交易系统（苏采云）”，招标、投标、评标和中标结果发布全程电子化，开标方式为不见面开标。供应商应当按照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如供应商未按要求操作，由此所产生的风险由供应商自行承担。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w:t>
      </w:r>
      <w:r>
        <w:rPr>
          <w:rFonts w:hint="eastAsia" w:ascii="宋体" w:hAnsi="宋体" w:cs="宋体"/>
          <w:b/>
          <w:bCs/>
        </w:rPr>
        <w:t xml:space="preserve">采购</w:t>
      </w:r>
      <w:r>
        <w:rPr>
          <w:rFonts w:hint="eastAsia" w:ascii="宋体" w:hAnsi="宋体" w:cs="宋体"/>
          <w:b/>
          <w:bCs/>
        </w:rPr>
        <w:t xml:space="preserve">文件及有关资料，按照《操作手册》进行注</w:t>
      </w:r>
      <w:r>
        <w:rPr>
          <w:rFonts w:hint="eastAsia" w:ascii="宋体" w:hAnsi="宋体"/>
          <w:b/>
          <w:bCs/>
          <w:szCs w:val="21"/>
        </w:rPr>
        <w:t xml:space="preserve">册，领取CA和办理电子签章，并按《操作手册》要求制作、上传电子</w:t>
      </w:r>
      <w:r>
        <w:rPr>
          <w:rFonts w:hint="eastAsia" w:ascii="宋体" w:hAnsi="宋体"/>
          <w:b/>
          <w:bCs/>
          <w:szCs w:val="21"/>
        </w:rPr>
        <w:t xml:space="preserve">响应文件</w:t>
      </w:r>
      <w:r>
        <w:rPr>
          <w:rFonts w:hint="eastAsia" w:ascii="宋体" w:hAnsi="宋体"/>
          <w:b/>
          <w:bCs/>
          <w:szCs w:val="21"/>
        </w:rPr>
        <w:t xml:space="preserve">，技术支持联系方式：</w:t>
      </w:r>
      <w:r>
        <w:rPr>
          <w:rFonts w:hint="eastAsia" w:ascii="宋体" w:hAnsi="宋体" w:cs="宋体"/>
          <w:b/>
          <w:bCs/>
          <w:szCs w:val="21"/>
        </w:rPr>
        <w:t xml:space="preserve">13813140731</w:t>
      </w:r>
      <w:r>
        <w:rPr>
          <w:rFonts w:hint="eastAsia" w:ascii="宋体" w:hAnsi="宋体"/>
          <w:b/>
          <w:bCs/>
          <w:szCs w:val="21"/>
        </w:rPr>
        <w:t xml:space="preserve">。</w:t>
      </w:r>
      <w:r/>
    </w:p>
    <w:p>
      <w:pPr>
        <w:ind w:firstLine="422"/>
        <w:spacing w:line="360" w:lineRule="auto"/>
        <w:tabs>
          <w:tab w:val="left" w:pos="266" w:leader="none"/>
        </w:tabs>
      </w:pPr>
      <w:r>
        <w:rPr>
          <w:rFonts w:hint="eastAsia" w:ascii="宋体" w:hAnsi="宋体" w:cs="Calibri"/>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ascii="宋体" w:hAnsi="宋体" w:cs="宋体"/>
          <w:b/>
        </w:rPr>
      </w:pPr>
      <w:r>
        <w:rPr>
          <w:rFonts w:hint="eastAsia" w:ascii="宋体" w:hAnsi="宋体" w:cs="宋体"/>
          <w:b/>
        </w:rPr>
        <w:t xml:space="preserve">4.潜在供应商对</w:t>
      </w:r>
      <w:r>
        <w:rPr>
          <w:rFonts w:hint="eastAsia" w:ascii="宋体" w:hAnsi="宋体" w:cs="宋体"/>
          <w:b/>
          <w:bCs/>
        </w:rPr>
        <w:t xml:space="preserve">采购文件</w:t>
      </w:r>
      <w:r>
        <w:rPr>
          <w:rFonts w:hint="eastAsia" w:ascii="宋体" w:hAnsi="宋体" w:cs="宋体"/>
          <w:b/>
        </w:rPr>
        <w:t xml:space="preserve">项目需求部分的询问、质疑请向采购人提出，由采购人负责答复。</w:t>
      </w:r>
      <w:r/>
    </w:p>
    <w:p>
      <w:pPr>
        <w:ind w:firstLine="420"/>
        <w:spacing w:line="360" w:lineRule="auto"/>
        <w:rPr>
          <w:rFonts w:ascii="宋体" w:hAnsi="宋体" w:cs="宋体"/>
          <w:b/>
        </w:rPr>
      </w:pPr>
      <w:r>
        <w:rPr>
          <w:rFonts w:hint="eastAsia" w:ascii="宋体" w:hAnsi="宋体" w:cs="宋体"/>
          <w:b/>
        </w:rPr>
        <w:t xml:space="preserve">5.本次招标不收取</w:t>
      </w:r>
      <w:r>
        <w:rPr>
          <w:rFonts w:hint="eastAsia" w:ascii="宋体" w:hAnsi="宋体" w:cs="宋体"/>
          <w:b/>
        </w:rPr>
        <w:t xml:space="preserve">磋商</w:t>
      </w:r>
      <w:r>
        <w:rPr>
          <w:rFonts w:hint="eastAsia" w:ascii="宋体" w:hAnsi="宋体" w:cs="宋体"/>
          <w:b/>
        </w:rPr>
        <w:t xml:space="preserve">保证金。</w:t>
      </w:r>
      <w:r/>
    </w:p>
    <w:p>
      <w:pPr>
        <w:ind w:firstLine="420"/>
        <w:spacing w:line="360" w:lineRule="auto"/>
        <w:rPr>
          <w:rFonts w:ascii="宋体" w:hAnsi="宋体" w:cs="宋体"/>
          <w:b/>
        </w:rPr>
      </w:pPr>
      <w:r>
        <w:rPr>
          <w:rFonts w:hint="eastAsia" w:ascii="宋体" w:hAnsi="宋体" w:cs="宋体"/>
          <w:b/>
        </w:rPr>
        <w:t xml:space="preserve">6.有关本次</w:t>
      </w:r>
      <w:r>
        <w:rPr>
          <w:rFonts w:hint="eastAsia" w:ascii="宋体" w:hAnsi="宋体" w:cs="宋体"/>
          <w:b/>
        </w:rPr>
        <w:t xml:space="preserve">采购</w:t>
      </w:r>
      <w:r>
        <w:rPr>
          <w:rFonts w:hint="eastAsia" w:ascii="宋体" w:hAnsi="宋体" w:cs="宋体"/>
          <w:b/>
        </w:rPr>
        <w:t xml:space="preserve">的事项若存在变动或修改，敬请及时关注“扬州市政府采购网”、“江苏省政府采购网” 、“江都区政府采购网”发布的信息。</w:t>
      </w:r>
      <w:r/>
    </w:p>
    <w:p>
      <w:pPr>
        <w:pStyle w:val="852"/>
        <w:ind w:firstLine="424"/>
        <w:jc w:val="left"/>
        <w:keepLines w:val="0"/>
        <w:keepNext w:val="0"/>
        <w:spacing w:before="0" w:after="0" w:line="360" w:lineRule="auto"/>
        <w:shd w:val="clear" w:color="auto" w:fill="ffffff"/>
        <w:widowControl/>
        <w:rPr>
          <w:rFonts w:ascii="宋体" w:hAnsi="宋体" w:eastAsia="宋体" w:cs="宋体"/>
          <w:bCs w:val="0"/>
          <w:sz w:val="21"/>
          <w:szCs w:val="22"/>
        </w:rPr>
      </w:pPr>
      <w:r/>
      <w:bookmarkStart w:id="28" w:name="_Toc215039484"/>
      <w:r/>
      <w:bookmarkStart w:id="29" w:name="_Toc215039587"/>
      <w:r>
        <w:rPr>
          <w:rFonts w:ascii="宋体" w:hAnsi="宋体" w:eastAsia="宋体" w:cs="宋体"/>
          <w:bCs w:val="0"/>
          <w:sz w:val="21"/>
          <w:szCs w:val="22"/>
        </w:rPr>
        <w:t xml:space="preserve">7</w:t>
      </w:r>
      <w:r>
        <w:rPr>
          <w:rFonts w:hint="eastAsia" w:ascii="宋体" w:hAnsi="宋体" w:eastAsia="宋体" w:cs="宋体"/>
          <w:bCs w:val="0"/>
          <w:sz w:val="21"/>
          <w:szCs w:val="22"/>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bookmarkEnd w:id="28"/>
      <w:r/>
      <w:bookmarkEnd w:id="29"/>
      <w:r/>
      <w:r/>
    </w:p>
    <w:p>
      <w:pPr>
        <w:ind w:firstLine="422"/>
        <w:spacing w:line="360" w:lineRule="auto"/>
        <w:rPr>
          <w:rFonts w:ascii="宋体" w:hAnsi="宋体" w:cs="宋体"/>
          <w:szCs w:val="21"/>
        </w:rPr>
      </w:pPr>
      <w:r>
        <w:rPr>
          <w:rFonts w:ascii="宋体" w:hAnsi="宋体" w:cs="宋体"/>
          <w:b/>
          <w:i/>
          <w:iCs/>
          <w:u w:val="single"/>
        </w:rPr>
        <w:t xml:space="preserve">8</w:t>
      </w:r>
      <w:r>
        <w:rPr>
          <w:rFonts w:hint="eastAsia" w:ascii="宋体" w:hAnsi="宋体" w:cs="宋体"/>
          <w:b/>
          <w:i/>
          <w:iCs/>
          <w:u w:val="single"/>
        </w:rPr>
        <w:t xml:space="preserve">.本项目</w:t>
      </w:r>
      <w:r>
        <w:rPr>
          <w:rFonts w:hint="eastAsia" w:ascii="宋体" w:hAnsi="宋体" w:cs="宋体"/>
          <w:b/>
          <w:i/>
          <w:iCs/>
          <w:u w:val="single"/>
        </w:rPr>
        <w:t xml:space="preserve">采购</w:t>
      </w:r>
      <w:r>
        <w:rPr>
          <w:rFonts w:hint="eastAsia" w:ascii="宋体" w:hAnsi="宋体" w:cs="宋体"/>
          <w:b/>
          <w:i/>
          <w:iCs/>
          <w:u w:val="single"/>
        </w:rPr>
        <w:t xml:space="preserve">文件中所有斜体下划线部分为实质性条款，如不满足，则为无效</w:t>
      </w:r>
      <w:r>
        <w:rPr>
          <w:rFonts w:hint="eastAsia" w:ascii="宋体" w:hAnsi="宋体" w:cs="宋体"/>
          <w:b/>
          <w:i/>
          <w:iCs/>
          <w:u w:val="single"/>
        </w:rPr>
        <w:t xml:space="preserve">响应</w:t>
      </w:r>
      <w:r>
        <w:rPr>
          <w:rFonts w:hint="eastAsia" w:ascii="宋体" w:hAnsi="宋体" w:cs="宋体"/>
          <w:b/>
          <w:i/>
          <w:iCs/>
          <w:u w:val="single"/>
        </w:rPr>
        <w:t xml:space="preserve">。</w:t>
      </w:r>
      <w:r/>
    </w:p>
    <w:p>
      <w:pPr>
        <w:ind w:firstLine="422"/>
        <w:spacing w:line="360" w:lineRule="auto"/>
        <w:shd w:val="clear" w:color="auto" w:fill="ffffff"/>
        <w:rPr>
          <w:rFonts w:ascii="宋体" w:hAnsi="宋体" w:cs="宋体"/>
          <w:b/>
          <w:szCs w:val="21"/>
        </w:rPr>
      </w:pPr>
      <w:r>
        <w:rPr>
          <w:rFonts w:hint="eastAsia" w:ascii="宋体" w:hAnsi="宋体" w:cs="宋体"/>
          <w:b/>
          <w:szCs w:val="21"/>
        </w:rPr>
        <w:t xml:space="preserve">八、本次竞争性磋商联系</w:t>
      </w:r>
      <w:bookmarkEnd w:id="24"/>
      <w:r/>
      <w:bookmarkEnd w:id="25"/>
      <w:r/>
      <w:bookmarkEnd w:id="26"/>
      <w:r/>
      <w:bookmarkEnd w:id="27"/>
      <w:r>
        <w:rPr>
          <w:rFonts w:hint="eastAsia" w:ascii="宋体" w:hAnsi="宋体" w:cs="宋体"/>
          <w:b/>
          <w:szCs w:val="21"/>
        </w:rPr>
        <w:t xml:space="preserve">方式</w:t>
      </w:r>
      <w:r/>
    </w:p>
    <w:p>
      <w:pPr>
        <w:pStyle w:val="867"/>
        <w:ind w:firstLine="420"/>
        <w:spacing w:line="360" w:lineRule="auto"/>
        <w:rPr>
          <w:rFonts w:hAnsi="宋体" w:cs="宋体"/>
          <w:sz w:val="21"/>
        </w:rPr>
      </w:pPr>
      <w:r/>
      <w:bookmarkStart w:id="30" w:name="_Toc28359019"/>
      <w:r/>
      <w:bookmarkStart w:id="31" w:name="_Toc35393637"/>
      <w:r/>
      <w:bookmarkStart w:id="32" w:name="_Toc28359096"/>
      <w:r/>
      <w:bookmarkStart w:id="33" w:name="_Toc35393806"/>
      <w:r>
        <w:rPr>
          <w:rFonts w:hint="eastAsia" w:hAnsi="宋体" w:cs="宋体"/>
          <w:sz w:val="21"/>
        </w:rPr>
        <w:t xml:space="preserve">1.采购人信息</w:t>
      </w:r>
      <w:r/>
    </w:p>
    <w:p>
      <w:pPr>
        <w:ind w:firstLine="420"/>
        <w:jc w:val="left"/>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中共扬州市江都区委宣传部</w:t>
      </w:r>
      <w:r/>
    </w:p>
    <w:p>
      <w:pPr>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szCs w:val="21"/>
          <w:u w:val="single"/>
        </w:rPr>
        <w:t xml:space="preserve">扬州市江都区龙川北路1号</w:t>
      </w:r>
      <w:r>
        <w:rPr>
          <w:rFonts w:hint="eastAsia" w:ascii="宋体" w:hAnsi="宋体"/>
          <w:szCs w:val="21"/>
          <w:u w:val="single"/>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刘</w:t>
      </w:r>
      <w:r>
        <w:rPr>
          <w:rFonts w:hint="eastAsia" w:ascii="宋体" w:hAnsi="宋体"/>
          <w:szCs w:val="21"/>
          <w:u w:val="single"/>
        </w:rPr>
        <w:t xml:space="preserve">先生</w:t>
      </w:r>
      <w:r>
        <w:rPr>
          <w:rFonts w:hint="eastAsia" w:ascii="宋体" w:hAnsi="宋体"/>
          <w:szCs w:val="21"/>
          <w:u w:val="single"/>
        </w:rPr>
        <w:t xml:space="preserve"> </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ascii="宋体" w:hAnsi="宋体"/>
          <w:szCs w:val="21"/>
          <w:u w:val="single"/>
        </w:rPr>
        <w:t xml:space="preserve">0514-</w:t>
      </w:r>
      <w:r>
        <w:rPr>
          <w:rFonts w:ascii="宋体" w:hAnsi="宋体"/>
          <w:szCs w:val="21"/>
          <w:u w:val="single"/>
        </w:rPr>
        <w:t xml:space="preserve">80800058</w:t>
      </w:r>
      <w:r/>
    </w:p>
    <w:p>
      <w:pPr>
        <w:pStyle w:val="867"/>
        <w:ind w:firstLine="420"/>
        <w:spacing w:line="360" w:lineRule="auto"/>
        <w:rPr>
          <w:rFonts w:hAnsi="宋体" w:cs="宋体"/>
          <w:sz w:val="21"/>
        </w:rPr>
      </w:pPr>
      <w:r>
        <w:rPr>
          <w:rFonts w:hint="eastAsia" w:hAnsi="宋体" w:cs="宋体"/>
          <w:sz w:val="21"/>
        </w:rPr>
        <w:t xml:space="preserve">2</w:t>
      </w:r>
      <w:r>
        <w:rPr>
          <w:rFonts w:hAnsi="宋体" w:cs="宋体"/>
          <w:sz w:val="21"/>
        </w:rPr>
        <w:t xml:space="preserve">.</w:t>
      </w:r>
      <w:r>
        <w:rPr>
          <w:rFonts w:hint="eastAsia" w:hAnsi="宋体" w:cs="宋体"/>
          <w:sz w:val="21"/>
        </w:rPr>
        <w:t xml:space="preserve">代理公司信息</w:t>
      </w:r>
      <w:r/>
    </w:p>
    <w:p>
      <w:pPr>
        <w:pStyle w:val="867"/>
        <w:ind w:firstLine="420"/>
        <w:spacing w:line="360" w:lineRule="auto"/>
        <w:rPr>
          <w:rFonts w:hAnsi="宋体" w:cs="宋体"/>
          <w:sz w:val="21"/>
        </w:rPr>
      </w:pPr>
      <w:r>
        <w:rPr>
          <w:rFonts w:hint="eastAsia" w:hAnsi="宋体" w:cs="宋体"/>
          <w:sz w:val="21"/>
        </w:rPr>
        <w:t xml:space="preserve">名  称：</w:t>
      </w:r>
      <w:r>
        <w:rPr>
          <w:rFonts w:hint="eastAsia" w:hAnsi="宋体" w:cs="宋体"/>
          <w:sz w:val="21"/>
          <w:u w:val="single"/>
        </w:rPr>
        <w:t xml:space="preserve">大洲设计咨询集团有限公司</w:t>
      </w:r>
      <w:r/>
    </w:p>
    <w:p>
      <w:pPr>
        <w:pStyle w:val="867"/>
        <w:ind w:firstLine="420"/>
        <w:spacing w:line="360" w:lineRule="auto"/>
        <w:rPr>
          <w:rFonts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扬州市江都区南苑路金牛湾建材广场东首</w:t>
      </w:r>
      <w:r/>
    </w:p>
    <w:p>
      <w:pPr>
        <w:pStyle w:val="867"/>
        <w:ind w:firstLine="420"/>
        <w:spacing w:line="360" w:lineRule="auto"/>
        <w:rPr>
          <w:rFonts w:hAnsi="宋体" w:cs="宋体"/>
          <w:sz w:val="21"/>
          <w:u w:val="single"/>
        </w:rPr>
      </w:pPr>
      <w:r>
        <w:rPr>
          <w:rFonts w:hint="eastAsia" w:hAnsi="宋体" w:cs="宋体"/>
          <w:sz w:val="21"/>
        </w:rPr>
        <w:t xml:space="preserve">联系方式：</w:t>
      </w:r>
      <w:r>
        <w:rPr>
          <w:rFonts w:hAnsi="宋体" w:cs="宋体"/>
          <w:sz w:val="21"/>
          <w:u w:val="single"/>
        </w:rPr>
        <w:t xml:space="preserve">0514-86858968</w:t>
      </w:r>
      <w:r/>
    </w:p>
    <w:p>
      <w:pPr>
        <w:ind w:firstLine="420"/>
        <w:jc w:val="left"/>
        <w:spacing w:line="360" w:lineRule="auto"/>
        <w:shd w:val="clear" w:color="auto" w:fill="ffffff"/>
        <w:widowControl/>
        <w:rPr>
          <w:rFonts w:ascii="宋体" w:hAnsi="宋体" w:cs="宋体"/>
          <w:szCs w:val="21"/>
        </w:rPr>
      </w:pPr>
      <w:r/>
      <w:bookmarkStart w:id="34" w:name="_Toc28359010"/>
      <w:r/>
      <w:bookmarkStart w:id="35" w:name="_Toc28359087"/>
      <w:r>
        <w:rPr>
          <w:rFonts w:hint="eastAsia" w:ascii="宋体" w:hAnsi="宋体" w:cs="宋体"/>
          <w:szCs w:val="21"/>
        </w:rPr>
        <w:t xml:space="preserve">3.项目联系方式</w:t>
      </w:r>
      <w:bookmarkEnd w:id="34"/>
      <w:r/>
      <w:bookmarkEnd w:id="35"/>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u w:val="single"/>
        </w:rPr>
        <w:t xml:space="preserve">李</w:t>
      </w:r>
      <w:r>
        <w:rPr>
          <w:rFonts w:hint="eastAsia" w:hAnsi="宋体" w:cs="宋体"/>
          <w:u w:val="single"/>
        </w:rPr>
        <w:t xml:space="preserve">工</w:t>
      </w:r>
      <w:r/>
    </w:p>
    <w:p>
      <w:pPr>
        <w:ind w:firstLine="420"/>
        <w:jc w:val="left"/>
        <w:spacing w:line="360" w:lineRule="auto"/>
        <w:shd w:val="clear" w:color="auto" w:fill="ffffff"/>
        <w:widowControl/>
        <w:rPr>
          <w:rFonts w:ascii="宋体" w:hAnsi="宋体" w:cs="宋体"/>
          <w:szCs w:val="21"/>
          <w:u w:val="single"/>
        </w:rPr>
      </w:pPr>
      <w:r>
        <w:rPr>
          <w:rFonts w:hint="eastAsia" w:ascii="宋体" w:hAnsi="宋体" w:cs="宋体"/>
          <w:szCs w:val="21"/>
        </w:rPr>
        <w:t xml:space="preserve">电话：</w:t>
      </w:r>
      <w:r>
        <w:rPr>
          <w:rFonts w:ascii="宋体" w:hAnsi="宋体" w:cs="宋体"/>
          <w:szCs w:val="21"/>
          <w:u w:val="single"/>
        </w:rPr>
        <w:t xml:space="preserve">0514-86858968</w:t>
      </w:r>
      <w:r/>
    </w:p>
    <w:p>
      <w:pPr>
        <w:pStyle w:val="868"/>
        <w:ind w:firstLine="0"/>
      </w:pPr>
      <w:r/>
      <w:bookmarkEnd w:id="30"/>
      <w:r/>
      <w:bookmarkEnd w:id="31"/>
      <w:r/>
      <w:bookmarkEnd w:id="32"/>
      <w:r/>
      <w:bookmarkEnd w:id="33"/>
      <w:r/>
      <w:r/>
    </w:p>
    <w:p>
      <w:pPr>
        <w:pStyle w:val="852"/>
        <w:jc w:val="left"/>
        <w:keepLines w:val="0"/>
        <w:keepNext w:val="0"/>
        <w:spacing w:before="0" w:after="0" w:line="360" w:lineRule="auto"/>
        <w:shd w:val="clear" w:color="auto" w:fill="ffffff"/>
        <w:widowControl/>
        <w:rPr>
          <w:rFonts w:ascii="宋体" w:hAnsi="宋体" w:eastAsia="宋体" w:cs="宋体"/>
          <w:bCs w:val="0"/>
          <w:sz w:val="21"/>
          <w:szCs w:val="21"/>
        </w:rPr>
      </w:pPr>
      <w:r>
        <w:rPr>
          <w:rFonts w:ascii="宋体" w:hAnsi="宋体" w:eastAsia="宋体" w:cs="宋体"/>
          <w:bCs w:val="0"/>
          <w:sz w:val="21"/>
          <w:szCs w:val="21"/>
        </w:rPr>
      </w:r>
      <w:r/>
    </w:p>
    <w:p>
      <w:pPr>
        <w:rPr>
          <w:rFonts w:ascii="宋体" w:hAnsi="宋体" w:cs="宋体"/>
          <w:sz w:val="36"/>
        </w:rPr>
      </w:pPr>
      <w:r>
        <w:rPr>
          <w:rFonts w:hint="eastAsia" w:ascii="宋体" w:hAnsi="宋体" w:cs="宋体"/>
          <w:sz w:val="36"/>
        </w:rPr>
        <w:br w:type="page" w:clear="all"/>
      </w:r>
      <w:r/>
    </w:p>
    <w:p>
      <w:pPr>
        <w:pStyle w:val="851"/>
        <w:ind w:firstLine="723"/>
        <w:jc w:val="center"/>
        <w:rPr>
          <w:rFonts w:ascii="宋体" w:hAnsi="宋体" w:cs="宋体"/>
          <w:sz w:val="36"/>
        </w:rPr>
      </w:pPr>
      <w:r/>
      <w:bookmarkStart w:id="36" w:name="_Toc215039588"/>
      <w:r>
        <w:rPr>
          <w:rFonts w:hint="eastAsia" w:ascii="宋体" w:hAnsi="宋体" w:cs="宋体"/>
          <w:sz w:val="36"/>
        </w:rPr>
        <w:t xml:space="preserve">第二章 磋商须知</w:t>
      </w:r>
      <w:bookmarkEnd w:id="36"/>
      <w:r/>
      <w:r/>
    </w:p>
    <w:p>
      <w:pPr>
        <w:ind w:firstLine="422"/>
        <w:spacing w:line="360" w:lineRule="auto"/>
        <w:rPr>
          <w:rFonts w:ascii="宋体" w:hAnsi="宋体"/>
          <w:b/>
        </w:rPr>
      </w:pPr>
      <w:r/>
      <w:bookmarkStart w:id="37" w:name="OLE_LINK69"/>
      <w:r/>
      <w:bookmarkEnd w:id="37"/>
      <w:r>
        <w:rPr>
          <w:rFonts w:hint="eastAsia" w:ascii="宋体" w:hAnsi="宋体"/>
          <w:b/>
        </w:rPr>
        <w:t xml:space="preserve">1、采购方式</w:t>
      </w:r>
      <w:r/>
    </w:p>
    <w:p>
      <w:pPr>
        <w:ind w:firstLine="420"/>
        <w:rPr>
          <w:rFonts w:ascii="宋体" w:hAnsi="宋体"/>
        </w:rPr>
        <w:outlineLvl w:val="0"/>
      </w:pPr>
      <w:r>
        <w:rPr>
          <w:rFonts w:hint="eastAsia" w:ascii="宋体" w:hAnsi="宋体"/>
        </w:rPr>
        <w:t xml:space="preserve">1.1 本次采购采取竞争性磋商方式，本采购文件仅适用于</w:t>
      </w:r>
      <w:r>
        <w:rPr>
          <w:rFonts w:hint="eastAsia" w:ascii="宋体" w:hAnsi="宋体"/>
        </w:rPr>
        <w:t xml:space="preserve">JSZC-321012-JSDZ-C2025-0222</w:t>
      </w:r>
      <w:r>
        <w:rPr>
          <w:rFonts w:hint="eastAsia" w:ascii="宋体" w:hAnsi="宋体"/>
        </w:rPr>
        <w:t xml:space="preserve">项目。</w:t>
      </w:r>
      <w:r/>
    </w:p>
    <w:p>
      <w:pPr>
        <w:ind w:firstLine="422"/>
        <w:spacing w:line="360" w:lineRule="auto"/>
        <w:rPr>
          <w:rFonts w:ascii="宋体" w:hAnsi="宋体"/>
          <w:b/>
        </w:rPr>
      </w:pPr>
      <w:r>
        <w:rPr>
          <w:rFonts w:hint="eastAsia" w:ascii="宋体" w:hAnsi="宋体"/>
          <w:b/>
        </w:rPr>
        <w:t xml:space="preserve">2、供应商</w:t>
      </w:r>
      <w:r/>
    </w:p>
    <w:p>
      <w:pPr>
        <w:ind w:firstLine="420"/>
        <w:spacing w:line="360" w:lineRule="auto"/>
        <w:rPr>
          <w:rFonts w:ascii="宋体" w:hAnsi="宋体"/>
          <w:bCs/>
        </w:rPr>
      </w:pPr>
      <w:r>
        <w:rPr>
          <w:rFonts w:hint="eastAsia" w:ascii="宋体" w:hAnsi="宋体"/>
          <w:bCs/>
        </w:rPr>
        <w:t xml:space="preserve">2.1 参加竞争性磋商的供应商以下简称“供应商”，是指参加磋商并符合采购文件规定资格条件的法人、其他组织或者自然人。</w:t>
      </w:r>
      <w:r/>
    </w:p>
    <w:p>
      <w:pPr>
        <w:ind w:firstLine="420"/>
        <w:spacing w:line="360" w:lineRule="auto"/>
        <w:rPr>
          <w:rFonts w:ascii="宋体" w:hAnsi="宋体"/>
          <w:bCs/>
        </w:rPr>
      </w:pPr>
      <w:r>
        <w:rPr>
          <w:rFonts w:hint="eastAsia" w:ascii="宋体" w:hAnsi="宋体"/>
          <w:bCs/>
        </w:rPr>
        <w:t xml:space="preserve">2.2合格的供应商</w:t>
      </w:r>
      <w:r/>
    </w:p>
    <w:p>
      <w:pPr>
        <w:ind w:firstLine="420"/>
        <w:spacing w:line="360" w:lineRule="auto"/>
        <w:rPr>
          <w:rFonts w:ascii="宋体" w:hAnsi="宋体"/>
        </w:rPr>
      </w:pPr>
      <w:r>
        <w:rPr>
          <w:rFonts w:hint="eastAsia" w:ascii="宋体" w:hAnsi="宋体"/>
        </w:rPr>
        <w:t xml:space="preserve">2.2.1 满足采购公告中供应商的资格条件要求的规定。</w:t>
      </w:r>
      <w:r/>
    </w:p>
    <w:p>
      <w:pPr>
        <w:ind w:firstLine="420"/>
        <w:spacing w:line="360" w:lineRule="auto"/>
        <w:rPr>
          <w:rFonts w:ascii="宋体" w:hAnsi="宋体"/>
        </w:rPr>
      </w:pPr>
      <w:r>
        <w:rPr>
          <w:rFonts w:hint="eastAsia" w:ascii="宋体" w:hAnsi="宋体"/>
        </w:rPr>
        <w:t xml:space="preserve">2.2.2 满足本文件实质性条款的规定。</w:t>
      </w:r>
      <w:r/>
    </w:p>
    <w:p>
      <w:pPr>
        <w:ind w:firstLine="422"/>
        <w:spacing w:line="360" w:lineRule="auto"/>
        <w:rPr>
          <w:rFonts w:ascii="宋体" w:hAnsi="宋体"/>
          <w:b/>
        </w:rPr>
      </w:pPr>
      <w:r>
        <w:rPr>
          <w:rFonts w:hint="eastAsia" w:ascii="宋体" w:hAnsi="宋体"/>
          <w:b/>
        </w:rPr>
        <w:t xml:space="preserve">3、适用法律</w:t>
      </w:r>
      <w:r/>
    </w:p>
    <w:p>
      <w:pPr>
        <w:ind w:firstLine="420"/>
        <w:spacing w:line="360" w:lineRule="auto"/>
        <w:rPr>
          <w:rFonts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rPr>
          <w:rFonts w:ascii="宋体" w:hAnsi="宋体"/>
        </w:rPr>
      </w:pPr>
      <w:r>
        <w:rPr>
          <w:rFonts w:hint="eastAsia" w:ascii="宋体" w:hAnsi="宋体"/>
        </w:rPr>
        <w:t xml:space="preserve">4</w:t>
      </w:r>
      <w:r>
        <w:rPr>
          <w:rFonts w:hint="eastAsia" w:ascii="宋体" w:hAnsi="宋体"/>
        </w:rPr>
        <w:t xml:space="preserve">.1</w:t>
      </w:r>
      <w:r>
        <w:rPr>
          <w:rFonts w:hint="eastAsia" w:ascii="宋体" w:hAnsi="宋体"/>
        </w:rPr>
        <w:t xml:space="preserve">供应商应自行承担所有与参加磋商有关的费用，无论磋商过程中的做法和结果如何，</w:t>
      </w:r>
      <w:r>
        <w:rPr>
          <w:rFonts w:hint="eastAsia" w:ascii="宋体" w:hAnsi="宋体"/>
          <w:u w:val="single"/>
        </w:rPr>
        <w:t xml:space="preserve">大洲设计咨询集团有限公司</w:t>
      </w:r>
      <w:r>
        <w:rPr>
          <w:rFonts w:hint="eastAsia" w:ascii="宋体" w:hAnsi="宋体"/>
        </w:rPr>
        <w:t xml:space="preserve">（以下简称代理机构）在任何情况下均无义务和责任承担这些费用。</w:t>
      </w:r>
      <w:r/>
    </w:p>
    <w:p>
      <w:pPr>
        <w:ind w:firstLine="420"/>
        <w:spacing w:line="360" w:lineRule="auto"/>
        <w:rPr>
          <w:rFonts w:ascii="宋体" w:hAnsi="宋体"/>
          <w:b/>
        </w:rPr>
      </w:pPr>
      <w:r>
        <w:rPr>
          <w:rFonts w:hint="eastAsia" w:ascii="宋体" w:hAnsi="宋体"/>
          <w:b/>
        </w:rPr>
        <w:t xml:space="preserve">4.2</w:t>
      </w:r>
      <w:r>
        <w:rPr>
          <w:rFonts w:ascii="宋体" w:hAnsi="宋体"/>
          <w:b/>
          <w:lang w:val="zh-CN"/>
        </w:rPr>
        <w:t xml:space="preserve">代理</w:t>
      </w:r>
      <w:r>
        <w:rPr>
          <w:rFonts w:ascii="宋体" w:hAnsi="宋体"/>
          <w:b/>
        </w:rPr>
        <w:t xml:space="preserve">服务费</w:t>
      </w:r>
      <w:r>
        <w:rPr>
          <w:rFonts w:hint="eastAsia" w:ascii="宋体" w:hAnsi="宋体"/>
          <w:b/>
        </w:rPr>
        <w:t xml:space="preserve">：</w:t>
      </w:r>
      <w:r>
        <w:rPr>
          <w:rFonts w:ascii="宋体" w:hAnsi="宋体"/>
          <w:b/>
          <w:lang w:val="zh-CN"/>
        </w:rPr>
        <w:t xml:space="preserve">本招标文件约定由中标单位</w:t>
      </w:r>
      <w:r>
        <w:rPr>
          <w:rFonts w:hint="eastAsia" w:ascii="宋体" w:hAnsi="宋体"/>
          <w:b/>
        </w:rPr>
        <w:t xml:space="preserve">向代理机构</w:t>
      </w:r>
      <w:r>
        <w:rPr>
          <w:rFonts w:ascii="宋体" w:hAnsi="宋体"/>
          <w:b/>
          <w:lang w:val="zh-CN"/>
        </w:rPr>
        <w:t xml:space="preserve">支付招标代理</w:t>
      </w:r>
      <w:r>
        <w:rPr>
          <w:rFonts w:ascii="宋体" w:hAnsi="宋体"/>
          <w:b/>
        </w:rPr>
        <w:t xml:space="preserve">服务费，金额</w:t>
      </w:r>
      <w:r>
        <w:rPr>
          <w:rFonts w:hint="eastAsia" w:ascii="宋体" w:hAnsi="宋体"/>
          <w:b/>
        </w:rPr>
        <w:t xml:space="preserve">为人民币捌仟元整（￥8</w:t>
      </w:r>
      <w:r>
        <w:rPr>
          <w:rFonts w:ascii="宋体" w:hAnsi="宋体"/>
          <w:b/>
        </w:rPr>
        <w:t xml:space="preserve">000</w:t>
      </w:r>
      <w:r>
        <w:rPr>
          <w:rFonts w:hint="eastAsia" w:ascii="宋体" w:hAnsi="宋体"/>
          <w:b/>
        </w:rPr>
        <w:t xml:space="preserve">元）。该费用</w:t>
      </w:r>
      <w:r>
        <w:rPr>
          <w:rFonts w:ascii="宋体" w:hAnsi="宋体"/>
          <w:b/>
          <w:lang w:val="zh-CN"/>
        </w:rPr>
        <w:t xml:space="preserve">由中标单位在领取</w:t>
      </w:r>
      <w:r>
        <w:rPr>
          <w:rFonts w:hint="eastAsia" w:ascii="宋体" w:hAnsi="宋体"/>
          <w:b/>
        </w:rPr>
        <w:t xml:space="preserve">中标通知</w:t>
      </w:r>
      <w:r>
        <w:rPr>
          <w:rFonts w:ascii="宋体" w:hAnsi="宋体"/>
          <w:b/>
          <w:lang w:val="zh-CN"/>
        </w:rPr>
        <w:t xml:space="preserve">书前，向招标代理机构付清。</w:t>
      </w:r>
      <w:r/>
    </w:p>
    <w:p>
      <w:pPr>
        <w:ind w:firstLine="420"/>
        <w:spacing w:line="360" w:lineRule="auto"/>
        <w:rPr>
          <w:rFonts w:ascii="宋体" w:hAnsi="宋体"/>
        </w:rPr>
      </w:pPr>
      <w:r>
        <w:rPr>
          <w:rFonts w:ascii="宋体" w:hAnsi="宋体"/>
        </w:rPr>
        <w:t xml:space="preserve">（1）代理服务费以人民币支付； </w:t>
      </w:r>
      <w:r/>
    </w:p>
    <w:p>
      <w:pPr>
        <w:ind w:firstLine="420"/>
        <w:spacing w:line="360" w:lineRule="auto"/>
        <w:rPr>
          <w:rFonts w:ascii="宋体" w:hAnsi="宋体"/>
        </w:rPr>
      </w:pPr>
      <w:r>
        <w:rPr>
          <w:rFonts w:ascii="宋体" w:hAnsi="宋体"/>
        </w:rPr>
        <w:t xml:space="preserve">（2）代理服务费一次性以电汇、转账等非现金形式支付； </w:t>
      </w:r>
      <w:r/>
    </w:p>
    <w:p>
      <w:pPr>
        <w:ind w:firstLine="420"/>
        <w:spacing w:line="360" w:lineRule="auto"/>
        <w:rPr>
          <w:rFonts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ascii="宋体" w:hAnsi="宋体"/>
        </w:rPr>
      </w:pPr>
      <w:r>
        <w:rPr>
          <w:rFonts w:ascii="宋体" w:hAnsi="宋体"/>
        </w:rPr>
        <w:t xml:space="preserve">招标代理服务费开户银行：</w:t>
      </w:r>
      <w:r>
        <w:rPr>
          <w:rFonts w:hint="eastAsia" w:ascii="宋体" w:hAnsi="宋体"/>
        </w:rPr>
        <w:t xml:space="preserve">中国建设银行扬州卫星分理处</w:t>
      </w:r>
      <w:r>
        <w:rPr>
          <w:rFonts w:ascii="宋体" w:hAnsi="宋体"/>
        </w:rPr>
        <w:t xml:space="preserve"> </w:t>
      </w:r>
      <w:r/>
    </w:p>
    <w:p>
      <w:pPr>
        <w:ind w:firstLine="420"/>
        <w:spacing w:line="360" w:lineRule="auto"/>
        <w:rPr>
          <w:rFonts w:ascii="宋体" w:hAnsi="宋体"/>
        </w:rPr>
      </w:pPr>
      <w:r>
        <w:rPr>
          <w:rFonts w:ascii="宋体" w:hAnsi="宋体"/>
        </w:rPr>
        <w:t xml:space="preserve">开户名称：</w:t>
      </w:r>
      <w:r>
        <w:rPr>
          <w:rFonts w:hint="eastAsia" w:ascii="宋体" w:hAnsi="宋体"/>
        </w:rPr>
        <w:t xml:space="preserve">大洲设计咨询集团有限公司扬州分公司</w:t>
      </w:r>
      <w:r/>
    </w:p>
    <w:p>
      <w:pPr>
        <w:ind w:firstLine="420"/>
        <w:spacing w:line="360" w:lineRule="auto"/>
        <w:rPr>
          <w:rFonts w:ascii="宋体" w:hAnsi="宋体"/>
        </w:rPr>
      </w:pPr>
      <w:r>
        <w:rPr>
          <w:rFonts w:ascii="宋体" w:hAnsi="宋体"/>
        </w:rPr>
        <w:t xml:space="preserve">开户账号：</w:t>
      </w:r>
      <w:r>
        <w:rPr>
          <w:rFonts w:hint="eastAsia" w:ascii="宋体" w:hAnsi="宋体"/>
        </w:rPr>
        <w:t xml:space="preserve">32050174776200000159（行号：105312500074）</w:t>
      </w:r>
      <w:r/>
    </w:p>
    <w:p>
      <w:pPr>
        <w:ind w:firstLine="422"/>
        <w:spacing w:line="360" w:lineRule="auto"/>
        <w:rPr>
          <w:rFonts w:ascii="宋体" w:hAnsi="宋体"/>
          <w:b/>
          <w:bCs/>
        </w:rPr>
      </w:pPr>
      <w:r>
        <w:rPr>
          <w:rFonts w:hint="eastAsia" w:ascii="宋体" w:hAnsi="宋体"/>
          <w:b/>
          <w:bCs/>
        </w:rPr>
        <w:t xml:space="preserve">5、采购文件的约束力</w:t>
      </w:r>
      <w:r/>
    </w:p>
    <w:p>
      <w:pPr>
        <w:ind w:firstLine="420"/>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ascii="宋体" w:hAnsi="宋体"/>
          <w:b/>
          <w:bCs/>
        </w:rPr>
      </w:pPr>
      <w:r>
        <w:rPr>
          <w:rFonts w:hint="eastAsia" w:ascii="宋体" w:hAnsi="宋体"/>
          <w:b/>
          <w:bCs/>
        </w:rPr>
        <w:t xml:space="preserve">6、采购文件构成</w:t>
      </w:r>
      <w:r/>
    </w:p>
    <w:p>
      <w:pPr>
        <w:ind w:firstLine="420"/>
        <w:spacing w:line="360" w:lineRule="auto"/>
        <w:rPr>
          <w:rFonts w:ascii="宋体" w:hAnsi="宋体"/>
        </w:rPr>
      </w:pPr>
      <w:r>
        <w:rPr>
          <w:rFonts w:hint="eastAsia" w:ascii="宋体" w:hAnsi="宋体"/>
        </w:rPr>
        <w:t xml:space="preserve">6.1 采购文件有以下部分组成：</w:t>
      </w:r>
      <w:r/>
    </w:p>
    <w:p>
      <w:pPr>
        <w:ind w:firstLine="420"/>
        <w:spacing w:line="360" w:lineRule="auto"/>
        <w:rPr>
          <w:rFonts w:ascii="宋体" w:hAnsi="宋体"/>
        </w:rPr>
      </w:pPr>
      <w:r>
        <w:rPr>
          <w:rFonts w:hint="eastAsia" w:ascii="宋体" w:hAnsi="宋体"/>
        </w:rPr>
        <w:t xml:space="preserve">（1）采购公告</w:t>
      </w:r>
      <w:r/>
    </w:p>
    <w:p>
      <w:pPr>
        <w:ind w:firstLine="420"/>
        <w:spacing w:line="360" w:lineRule="auto"/>
        <w:rPr>
          <w:rFonts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ascii="宋体" w:hAnsi="宋体"/>
        </w:rPr>
      </w:pPr>
      <w:r>
        <w:rPr>
          <w:rFonts w:hint="eastAsia" w:ascii="宋体" w:hAnsi="宋体"/>
        </w:rPr>
        <w:t xml:space="preserve">（3）合同条款及格式</w:t>
      </w:r>
      <w:r/>
    </w:p>
    <w:p>
      <w:pPr>
        <w:ind w:firstLine="420"/>
        <w:spacing w:line="360" w:lineRule="auto"/>
        <w:rPr>
          <w:rFonts w:ascii="宋体" w:hAnsi="宋体"/>
        </w:rPr>
      </w:pPr>
      <w:r>
        <w:rPr>
          <w:rFonts w:hint="eastAsia" w:ascii="宋体" w:hAnsi="宋体"/>
        </w:rPr>
        <w:t xml:space="preserve">（4）项目需求</w:t>
      </w:r>
      <w:r/>
    </w:p>
    <w:p>
      <w:pPr>
        <w:ind w:firstLine="420"/>
        <w:spacing w:line="360" w:lineRule="auto"/>
        <w:rPr>
          <w:rFonts w:ascii="宋体" w:hAnsi="宋体"/>
        </w:rPr>
      </w:pPr>
      <w:r>
        <w:rPr>
          <w:rFonts w:hint="eastAsia" w:ascii="宋体" w:hAnsi="宋体"/>
        </w:rPr>
        <w:t xml:space="preserve">（5）评审方法与评审标准</w:t>
      </w:r>
      <w:r/>
    </w:p>
    <w:p>
      <w:pPr>
        <w:ind w:firstLine="420"/>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宋体" w:hAnsi="宋体"/>
          <w:b/>
          <w:bCs/>
        </w:rPr>
      </w:pPr>
      <w:r>
        <w:rPr>
          <w:rFonts w:hint="eastAsia" w:ascii="宋体" w:hAnsi="宋体"/>
          <w:b/>
          <w:bCs/>
        </w:rPr>
        <w:t xml:space="preserve">7、采购文件的澄清</w:t>
      </w:r>
      <w:r/>
    </w:p>
    <w:p>
      <w:pPr>
        <w:ind w:firstLine="420"/>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宋体" w:hAnsi="宋体"/>
          <w:b/>
          <w:bCs/>
        </w:rPr>
      </w:pPr>
      <w:r>
        <w:rPr>
          <w:rFonts w:hint="eastAsia" w:ascii="宋体" w:hAnsi="宋体"/>
          <w:b/>
          <w:bCs/>
        </w:rPr>
        <w:t xml:space="preserve">8、采购文件的修改</w:t>
      </w:r>
      <w:r/>
    </w:p>
    <w:p>
      <w:pPr>
        <w:ind w:firstLine="420"/>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rPr>
      </w:pPr>
      <w:r>
        <w:rPr>
          <w:rFonts w:hint="eastAsia" w:ascii="宋体" w:hAnsi="宋体"/>
        </w:rPr>
        <w:t xml:space="preserve">8.2采购文件的修改将在“</w:t>
      </w:r>
      <w:r>
        <w:rPr>
          <w:rFonts w:hint="eastAsia" w:ascii="宋体" w:hAnsi="宋体"/>
        </w:rPr>
        <w:t xml:space="preserve">江苏省</w:t>
      </w:r>
      <w:r>
        <w:rPr>
          <w:rFonts w:hint="eastAsia" w:ascii="宋体" w:hAnsi="宋体"/>
        </w:rPr>
        <w:t xml:space="preserve">政府采购网”和“扬州市政府采购网”公布，补充文件将作为采购文件的组成部分，并对供应商具有约束力。</w:t>
      </w:r>
      <w:r/>
    </w:p>
    <w:p>
      <w:pPr>
        <w:ind w:firstLine="422"/>
        <w:spacing w:line="360" w:lineRule="auto"/>
        <w:rPr>
          <w:rFonts w:ascii="宋体" w:hAnsi="宋体"/>
          <w:b/>
          <w:bCs/>
        </w:rPr>
      </w:pPr>
      <w:r>
        <w:rPr>
          <w:rFonts w:hint="eastAsia" w:ascii="宋体" w:hAnsi="宋体"/>
          <w:b/>
          <w:bCs/>
        </w:rPr>
        <w:t xml:space="preserve">9、采购文件的语言、度量衡单位、货币</w:t>
      </w:r>
      <w:r/>
    </w:p>
    <w:p>
      <w:pPr>
        <w:ind w:firstLine="420"/>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ascii="宋体" w:hAnsi="宋体"/>
        </w:rPr>
      </w:pPr>
      <w:r>
        <w:rPr>
          <w:rFonts w:hint="eastAsia" w:ascii="宋体" w:hAnsi="宋体"/>
        </w:rPr>
        <w:t xml:space="preserve">9.2 除技术性能另有规定外，采购文件所使用的度量衡单位，均须采用国家法定计量单</w:t>
      </w:r>
      <w:r>
        <w:rPr>
          <w:rFonts w:hint="eastAsia" w:ascii="宋体" w:hAnsi="宋体"/>
        </w:rPr>
        <w:t xml:space="preserve">位。</w:t>
      </w:r>
      <w:r/>
    </w:p>
    <w:p>
      <w:pPr>
        <w:ind w:firstLine="420"/>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ascii="宋体" w:hAnsi="宋体"/>
          <w:b/>
          <w:bCs/>
        </w:rPr>
      </w:pPr>
      <w:r>
        <w:rPr>
          <w:rFonts w:hint="eastAsia" w:ascii="宋体" w:hAnsi="宋体"/>
          <w:b/>
          <w:bCs/>
        </w:rPr>
        <w:t xml:space="preserve">10、响应文件构成</w:t>
      </w:r>
      <w:r/>
    </w:p>
    <w:p>
      <w:pPr>
        <w:ind w:firstLine="420"/>
        <w:spacing w:line="360" w:lineRule="auto"/>
        <w:rPr>
          <w:rFonts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ascii="宋体" w:hAnsi="宋体"/>
        </w:rPr>
      </w:pPr>
      <w:r>
        <w:rPr>
          <w:rFonts w:hint="eastAsia" w:ascii="宋体" w:hAnsi="宋体"/>
        </w:rPr>
        <w:t xml:space="preserve">（1）资格审查响应对照表</w:t>
      </w:r>
      <w:r/>
    </w:p>
    <w:p>
      <w:pPr>
        <w:ind w:firstLine="420"/>
        <w:spacing w:line="360" w:lineRule="auto"/>
        <w:rPr>
          <w:rFonts w:ascii="宋体" w:hAnsi="宋体"/>
        </w:rPr>
      </w:pPr>
      <w:r>
        <w:rPr>
          <w:rFonts w:hint="eastAsia" w:ascii="宋体" w:hAnsi="宋体"/>
        </w:rPr>
        <w:t xml:space="preserve">（2）符合性审查响应对照表</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ascii="宋体" w:hAnsi="宋体"/>
        </w:rPr>
      </w:pPr>
      <w:r>
        <w:rPr>
          <w:rFonts w:hint="eastAsia" w:ascii="宋体" w:hAnsi="宋体"/>
        </w:rPr>
        <w:t xml:space="preserve">（4）磋商响应报价表 </w:t>
      </w:r>
      <w:r/>
    </w:p>
    <w:p>
      <w:pPr>
        <w:ind w:firstLine="420"/>
        <w:spacing w:line="360" w:lineRule="auto"/>
        <w:rPr>
          <w:rFonts w:ascii="宋体" w:hAnsi="宋体"/>
        </w:rPr>
      </w:pPr>
      <w:r>
        <w:rPr>
          <w:rFonts w:hint="eastAsia" w:ascii="宋体" w:hAnsi="宋体"/>
        </w:rPr>
        <w:t xml:space="preserve">（5）分项报价表</w:t>
      </w:r>
      <w:r>
        <w:rPr>
          <w:rFonts w:hint="eastAsia" w:ascii="宋体" w:hAnsi="宋体"/>
        </w:rPr>
        <w:t xml:space="preserve">（如有）</w:t>
      </w:r>
      <w:r/>
    </w:p>
    <w:p>
      <w:pPr>
        <w:ind w:firstLine="420"/>
        <w:spacing w:line="360" w:lineRule="auto"/>
        <w:rPr>
          <w:rFonts w:ascii="宋体" w:hAnsi="宋体"/>
        </w:rPr>
      </w:pPr>
      <w:r>
        <w:rPr>
          <w:rFonts w:hint="eastAsia" w:ascii="宋体" w:hAnsi="宋体"/>
        </w:rPr>
        <w:t xml:space="preserve">（6）技术参数响应及偏离表 </w:t>
      </w:r>
      <w:r/>
    </w:p>
    <w:p>
      <w:pPr>
        <w:ind w:firstLine="420"/>
        <w:spacing w:line="360" w:lineRule="auto"/>
        <w:rPr>
          <w:rFonts w:ascii="宋体" w:hAnsi="宋体"/>
        </w:rPr>
      </w:pPr>
      <w:r>
        <w:rPr>
          <w:rFonts w:hint="eastAsia" w:ascii="宋体" w:hAnsi="宋体"/>
        </w:rPr>
        <w:t xml:space="preserve">（7）商务条款响应及偏离表 </w:t>
      </w:r>
      <w:r/>
    </w:p>
    <w:p>
      <w:pPr>
        <w:ind w:firstLine="420"/>
        <w:spacing w:line="360" w:lineRule="auto"/>
        <w:rPr>
          <w:rFonts w:ascii="宋体" w:hAnsi="宋体"/>
        </w:rPr>
      </w:pPr>
      <w:r>
        <w:rPr>
          <w:rFonts w:hint="eastAsia" w:ascii="宋体" w:hAnsi="宋体"/>
        </w:rPr>
        <w:t xml:space="preserve">（8）设计方案（如有）：如未成功上传“设计投标文件”，投标单位需将设计图纸电子投标光盘密封并注明供应商单位名称，开标截至时间前递交至代理机构（地址），逾期不予接收。</w:t>
      </w:r>
      <w:r/>
    </w:p>
    <w:p>
      <w:pPr>
        <w:ind w:firstLine="420"/>
        <w:spacing w:line="360" w:lineRule="auto"/>
        <w:rPr>
          <w:rFonts w:ascii="宋体" w:hAnsi="宋体"/>
        </w:rPr>
      </w:pPr>
      <w:r>
        <w:rPr>
          <w:rFonts w:hint="eastAsia" w:ascii="宋体" w:hAnsi="宋体"/>
        </w:rPr>
        <w:t xml:space="preserve">（9）其他 （供应商认为有必要提供的声明和文件，如有自拟并自行添加。设计方案）</w:t>
      </w:r>
      <w:r/>
    </w:p>
    <w:p>
      <w:pPr>
        <w:ind w:firstLine="420"/>
        <w:spacing w:line="360" w:lineRule="auto"/>
        <w:rPr>
          <w:rFonts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ascii="宋体" w:hAnsi="宋体"/>
          <w:b/>
          <w:bCs/>
        </w:rPr>
      </w:pPr>
      <w:r>
        <w:rPr>
          <w:rFonts w:hint="eastAsia" w:ascii="宋体" w:hAnsi="宋体"/>
          <w:b/>
          <w:bCs/>
        </w:rPr>
        <w:t xml:space="preserve">11、证明供应商资格及符合采购文件规定的文件</w:t>
      </w:r>
      <w:r/>
    </w:p>
    <w:p>
      <w:pPr>
        <w:ind w:firstLine="420"/>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ascii="宋体" w:hAnsi="宋体"/>
          <w:b/>
          <w:bCs/>
        </w:rPr>
      </w:pPr>
      <w:r>
        <w:rPr>
          <w:rFonts w:hint="eastAsia" w:ascii="宋体" w:hAnsi="宋体"/>
          <w:b/>
          <w:bCs/>
        </w:rPr>
        <w:t xml:space="preserve">12、磋商响应报价表</w:t>
      </w:r>
      <w:r/>
    </w:p>
    <w:p>
      <w:pPr>
        <w:ind w:firstLine="420"/>
        <w:spacing w:line="360" w:lineRule="auto"/>
        <w:rPr>
          <w:rFonts w:ascii="宋体" w:hAnsi="宋体"/>
        </w:rPr>
      </w:pPr>
      <w:r>
        <w:rPr>
          <w:rFonts w:hint="eastAsia" w:ascii="宋体" w:hAnsi="宋体"/>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rPr>
      </w:pPr>
      <w:r>
        <w:rPr>
          <w:rFonts w:hint="eastAsia" w:ascii="宋体" w:hAnsi="宋体"/>
        </w:rPr>
        <w:t xml:space="preserve">12.2 标的物</w:t>
      </w:r>
      <w:r/>
    </w:p>
    <w:p>
      <w:pPr>
        <w:ind w:firstLine="420"/>
        <w:spacing w:line="360" w:lineRule="auto"/>
        <w:rPr>
          <w:rFonts w:ascii="宋体" w:hAnsi="宋体"/>
        </w:rPr>
      </w:pPr>
      <w:r>
        <w:rPr>
          <w:rFonts w:hint="eastAsia" w:ascii="宋体" w:hAnsi="宋体"/>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rFonts w:ascii="宋体" w:hAnsi="宋体"/>
          <w:b/>
          <w:bCs/>
        </w:rPr>
      </w:pPr>
      <w:r>
        <w:rPr>
          <w:rFonts w:hint="eastAsia" w:ascii="宋体" w:hAnsi="宋体"/>
          <w:b/>
          <w:bCs/>
        </w:rPr>
        <w:t xml:space="preserve">13、技术参数响应及偏离表、商务条款响应及偏离表及磋商服务说明</w:t>
      </w:r>
      <w:r/>
    </w:p>
    <w:p>
      <w:pPr>
        <w:ind w:firstLine="420"/>
        <w:spacing w:line="360" w:lineRule="auto"/>
        <w:rPr>
          <w:rFonts w:ascii="宋体" w:hAnsi="宋体"/>
        </w:rPr>
      </w:pPr>
      <w:r>
        <w:rPr>
          <w:rFonts w:hint="eastAsia" w:ascii="宋体" w:hAnsi="宋体"/>
        </w:rPr>
        <w:t xml:space="preserve">13.1 对采购文件中的技术与商务条款要求逐项作出响应或偏离，并说明原因；</w:t>
      </w:r>
      <w:r/>
    </w:p>
    <w:p>
      <w:pPr>
        <w:ind w:firstLine="420"/>
        <w:spacing w:line="360" w:lineRule="auto"/>
        <w:rPr>
          <w:rFonts w:ascii="宋体" w:hAnsi="宋体"/>
        </w:rPr>
      </w:pPr>
      <w:r>
        <w:rPr>
          <w:rFonts w:hint="eastAsia" w:ascii="宋体" w:hAnsi="宋体"/>
        </w:rPr>
        <w:t xml:space="preserve">13.2 提供参加本项目类似案例简介；</w:t>
      </w:r>
      <w:r/>
    </w:p>
    <w:p>
      <w:pPr>
        <w:ind w:firstLine="420"/>
        <w:spacing w:line="360" w:lineRule="auto"/>
        <w:rPr>
          <w:rFonts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ascii="宋体" w:hAnsi="宋体"/>
        </w:rPr>
      </w:pPr>
      <w:r>
        <w:rPr>
          <w:rFonts w:hint="eastAsia" w:ascii="宋体" w:hAnsi="宋体"/>
        </w:rPr>
        <w:t xml:space="preserve">13.4 供应商认为需要的其他技术文件或说明。</w:t>
      </w:r>
      <w:r/>
    </w:p>
    <w:p>
      <w:pPr>
        <w:ind w:firstLine="422"/>
        <w:spacing w:line="360" w:lineRule="auto"/>
        <w:rPr>
          <w:rFonts w:ascii="宋体" w:hAnsi="宋体"/>
          <w:b/>
          <w:bCs/>
        </w:rPr>
      </w:pPr>
      <w:r>
        <w:rPr>
          <w:rFonts w:hint="eastAsia" w:ascii="宋体" w:hAnsi="宋体"/>
          <w:b/>
          <w:bCs/>
        </w:rPr>
        <w:t xml:space="preserve">14、服务承诺及售后服务机构、人员的情况介绍</w:t>
      </w:r>
      <w:r/>
    </w:p>
    <w:p>
      <w:pPr>
        <w:ind w:firstLine="420"/>
        <w:spacing w:line="360" w:lineRule="auto"/>
        <w:rPr>
          <w:rFonts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ascii="宋体" w:hAnsi="宋体"/>
          <w:b/>
          <w:bCs/>
        </w:rPr>
      </w:pPr>
      <w:r>
        <w:rPr>
          <w:rFonts w:hint="eastAsia" w:ascii="宋体" w:hAnsi="宋体"/>
          <w:b/>
          <w:bCs/>
        </w:rPr>
        <w:t xml:space="preserve">15、磋商响应函</w:t>
      </w:r>
      <w:r/>
    </w:p>
    <w:p>
      <w:pPr>
        <w:ind w:firstLine="420"/>
        <w:spacing w:line="360" w:lineRule="auto"/>
        <w:rPr>
          <w:rFonts w:ascii="宋体" w:hAnsi="宋体"/>
        </w:rPr>
      </w:pPr>
      <w:r>
        <w:rPr>
          <w:rFonts w:hint="eastAsia" w:ascii="宋体" w:hAnsi="宋体"/>
        </w:rPr>
        <w:t xml:space="preserve">15.1 供应商应按照扬州市政府采购交易管理系统提供的格式完整、正确填写磋商响应函。</w:t>
      </w:r>
      <w:r/>
    </w:p>
    <w:p>
      <w:pPr>
        <w:ind w:firstLine="422"/>
        <w:spacing w:line="360" w:lineRule="auto"/>
        <w:rPr>
          <w:rFonts w:ascii="宋体" w:hAnsi="宋体"/>
          <w:b/>
          <w:bCs/>
        </w:rPr>
      </w:pPr>
      <w:r>
        <w:rPr>
          <w:rFonts w:hint="eastAsia" w:ascii="宋体" w:hAnsi="宋体"/>
          <w:b/>
          <w:bCs/>
        </w:rPr>
        <w:t xml:space="preserve">16、磋商响应有效期</w:t>
      </w:r>
      <w:r/>
    </w:p>
    <w:p>
      <w:pPr>
        <w:ind w:firstLine="420"/>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w:t>
      </w:r>
      <w:r>
        <w:rPr>
          <w:rFonts w:hint="eastAsia" w:ascii="宋体" w:hAnsi="宋体"/>
        </w:rPr>
        <w:t xml:space="preserve">而予以拒绝。</w:t>
      </w:r>
      <w:r/>
    </w:p>
    <w:p>
      <w:pPr>
        <w:ind w:firstLine="420"/>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宋体" w:hAnsi="宋体"/>
          <w:b/>
          <w:bCs/>
        </w:rPr>
      </w:pPr>
      <w:r/>
      <w:bookmarkStart w:id="38" w:name="_Toc16938541"/>
      <w:r/>
      <w:bookmarkStart w:id="39" w:name="_Toc20823297"/>
      <w:r>
        <w:rPr>
          <w:rFonts w:hint="eastAsia" w:ascii="宋体" w:hAnsi="宋体"/>
          <w:b/>
          <w:bCs/>
        </w:rPr>
        <w:t xml:space="preserve">17、响应文件</w:t>
      </w:r>
      <w:bookmarkEnd w:id="38"/>
      <w:r/>
      <w:bookmarkEnd w:id="39"/>
      <w:r>
        <w:rPr>
          <w:rFonts w:hint="eastAsia" w:ascii="宋体" w:hAnsi="宋体"/>
          <w:b/>
          <w:bCs/>
        </w:rPr>
        <w:t xml:space="preserve">的递交</w:t>
      </w:r>
      <w:r/>
    </w:p>
    <w:p>
      <w:pPr>
        <w:ind w:firstLine="420"/>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40" w:name="_Toc16938542"/>
      <w:r/>
      <w:bookmarkStart w:id="41" w:name="_Toc20823298"/>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w:t>
      </w:r>
      <w:r>
        <w:rPr>
          <w:rFonts w:hint="eastAsia" w:ascii="宋体" w:hAnsi="宋体"/>
          <w:b/>
          <w:szCs w:val="21"/>
        </w:rPr>
        <w:t xml:space="preserve">条应答。</w:t>
      </w:r>
      <w:r/>
    </w:p>
    <w:p>
      <w:pPr>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ascii="宋体" w:hAnsi="宋体"/>
          <w:bCs/>
          <w:sz w:val="24"/>
        </w:rPr>
      </w:pPr>
      <w:r>
        <w:rPr>
          <w:rFonts w:hint="eastAsia" w:ascii="宋体" w:hAnsi="宋体"/>
          <w:b/>
          <w:bCs/>
        </w:rPr>
        <w:t xml:space="preserve">18、磋商响应截止日期</w:t>
      </w:r>
      <w:bookmarkEnd w:id="40"/>
      <w:r/>
      <w:bookmarkEnd w:id="41"/>
      <w:r/>
      <w:r/>
    </w:p>
    <w:p>
      <w:pPr>
        <w:ind w:firstLine="420"/>
        <w:spacing w:line="360" w:lineRule="auto"/>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宋体" w:hAnsi="宋体"/>
          <w:b/>
          <w:bCs/>
        </w:rPr>
      </w:pPr>
      <w:r/>
      <w:bookmarkStart w:id="42" w:name="_Toc20823299"/>
      <w:r/>
      <w:bookmarkStart w:id="43" w:name="_Toc16938543"/>
      <w:r>
        <w:rPr>
          <w:rFonts w:hint="eastAsia" w:ascii="宋体" w:hAnsi="宋体"/>
          <w:b/>
          <w:bCs/>
        </w:rPr>
        <w:t xml:space="preserve">19、响应文件</w:t>
      </w:r>
      <w:bookmarkEnd w:id="42"/>
      <w:r/>
      <w:bookmarkEnd w:id="43"/>
      <w:r>
        <w:rPr>
          <w:rFonts w:hint="eastAsia" w:ascii="宋体" w:hAnsi="宋体"/>
          <w:b/>
          <w:bCs/>
        </w:rPr>
        <w:t xml:space="preserve">的拒收</w:t>
      </w:r>
      <w:r/>
    </w:p>
    <w:p>
      <w:pPr>
        <w:ind w:firstLine="420"/>
        <w:spacing w:line="360" w:lineRule="auto"/>
        <w:rPr>
          <w:rFonts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ascii="宋体" w:hAnsi="宋体"/>
          <w:b/>
          <w:bCs/>
        </w:rPr>
      </w:pPr>
      <w:r/>
      <w:bookmarkStart w:id="44" w:name="_Toc20823300"/>
      <w:r/>
      <w:bookmarkStart w:id="45" w:name="_Toc16938544"/>
      <w:r>
        <w:rPr>
          <w:rFonts w:hint="eastAsia" w:ascii="宋体" w:hAnsi="宋体"/>
          <w:b/>
          <w:bCs/>
        </w:rPr>
        <w:t xml:space="preserve">20、响应文件的撤回和修改</w:t>
      </w:r>
      <w:bookmarkEnd w:id="44"/>
      <w:r/>
      <w:bookmarkEnd w:id="45"/>
      <w:r/>
      <w:r/>
    </w:p>
    <w:p>
      <w:pPr>
        <w:ind w:firstLine="420"/>
        <w:spacing w:line="360" w:lineRule="auto"/>
        <w:rPr>
          <w:rFonts w:ascii="宋体" w:hAnsi="宋体"/>
        </w:rPr>
      </w:pPr>
      <w:r>
        <w:rPr>
          <w:rFonts w:hint="eastAsia" w:ascii="宋体" w:hAnsi="宋体"/>
        </w:rPr>
        <w:t xml:space="preserve">20.1 响应文件的撤回</w:t>
      </w:r>
      <w:r/>
    </w:p>
    <w:p>
      <w:pPr>
        <w:ind w:firstLine="420"/>
        <w:spacing w:line="360" w:lineRule="auto"/>
        <w:rPr>
          <w:rFonts w:ascii="宋体" w:hAnsi="宋体"/>
        </w:rPr>
      </w:pPr>
      <w:r>
        <w:rPr>
          <w:rFonts w:hint="eastAsia" w:ascii="宋体" w:hAnsi="宋体"/>
        </w:rPr>
        <w:t xml:space="preserve">20.1.1 电子响应文件的撤回</w:t>
      </w:r>
      <w:r/>
    </w:p>
    <w:p>
      <w:pPr>
        <w:ind w:firstLine="420"/>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ascii="宋体" w:hAnsi="宋体"/>
        </w:rPr>
      </w:pPr>
      <w:r>
        <w:rPr>
          <w:rFonts w:hint="eastAsia" w:ascii="宋体" w:hAnsi="宋体"/>
        </w:rPr>
        <w:t xml:space="preserve">20.1.2 供应商撤回电子响应文件，则认为其不再参与本项目磋商。</w:t>
      </w:r>
      <w:r/>
    </w:p>
    <w:p>
      <w:pPr>
        <w:ind w:firstLine="420"/>
        <w:spacing w:line="360" w:lineRule="auto"/>
        <w:rPr>
          <w:rFonts w:ascii="宋体" w:hAnsi="宋体"/>
        </w:rPr>
      </w:pPr>
      <w:r>
        <w:rPr>
          <w:rFonts w:hint="eastAsia" w:ascii="宋体" w:hAnsi="宋体"/>
        </w:rPr>
        <w:t xml:space="preserve">20.2 响应文件的修改</w:t>
      </w:r>
      <w:r/>
    </w:p>
    <w:p>
      <w:pPr>
        <w:ind w:firstLine="420"/>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ascii="宋体" w:hAnsi="宋体"/>
          <w:b/>
          <w:bCs/>
        </w:rPr>
      </w:pPr>
      <w:r>
        <w:rPr>
          <w:rFonts w:hint="eastAsia" w:ascii="宋体" w:hAnsi="宋体"/>
          <w:b/>
          <w:bCs/>
        </w:rPr>
        <w:t xml:space="preserve">21、磋商</w:t>
      </w:r>
      <w:r/>
    </w:p>
    <w:p>
      <w:pPr>
        <w:ind w:firstLine="420"/>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ascii="宋体" w:hAnsi="宋体"/>
          <w:b/>
          <w:bCs/>
        </w:rPr>
      </w:pPr>
      <w:r>
        <w:rPr>
          <w:rFonts w:hint="eastAsia" w:ascii="宋体" w:hAnsi="宋体"/>
          <w:b/>
          <w:bCs/>
        </w:rPr>
        <w:t xml:space="preserve">22、磋商小组</w:t>
      </w:r>
      <w:r/>
    </w:p>
    <w:p>
      <w:pPr>
        <w:ind w:firstLine="420"/>
        <w:spacing w:line="360" w:lineRule="auto"/>
        <w:rPr>
          <w:rFonts w:ascii="宋体" w:hAnsi="宋体"/>
          <w:b/>
          <w:bCs/>
        </w:rPr>
      </w:pPr>
      <w:r>
        <w:rPr>
          <w:rFonts w:hint="eastAsia" w:ascii="宋体" w:hAnsi="宋体"/>
        </w:rPr>
        <w:t xml:space="preserve">22.1磋商开始后，代理机构将立即组织磋商小组进行评审。</w:t>
      </w:r>
      <w:r/>
    </w:p>
    <w:p>
      <w:pPr>
        <w:ind w:firstLine="420"/>
        <w:spacing w:line="360" w:lineRule="auto"/>
        <w:rPr>
          <w:rFonts w:ascii="宋体" w:hAnsi="宋体"/>
        </w:rPr>
      </w:pPr>
      <w:r>
        <w:rPr>
          <w:rFonts w:hint="eastAsia" w:ascii="宋体" w:hAnsi="宋体"/>
        </w:rPr>
        <w:t xml:space="preserve">22.2磋商小组由采购人代表和有关技术、经济等方面的专家组成，且人员构成符合政</w:t>
      </w:r>
      <w:r>
        <w:rPr>
          <w:rFonts w:hint="eastAsia" w:ascii="宋体" w:hAnsi="宋体"/>
        </w:rPr>
        <w:t xml:space="preserve">府采购有关规定。</w:t>
      </w:r>
      <w:r/>
    </w:p>
    <w:p>
      <w:pPr>
        <w:ind w:firstLine="420"/>
        <w:spacing w:line="360" w:lineRule="auto"/>
        <w:rPr>
          <w:rFonts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ascii="宋体" w:hAnsi="宋体"/>
          <w:b/>
          <w:bCs/>
        </w:rPr>
      </w:pPr>
      <w:r>
        <w:rPr>
          <w:rFonts w:hint="eastAsia" w:ascii="宋体" w:hAnsi="宋体"/>
          <w:b/>
          <w:bCs/>
        </w:rPr>
        <w:t xml:space="preserve">23、评审过程的保密与公正</w:t>
      </w:r>
      <w:r/>
    </w:p>
    <w:p>
      <w:pPr>
        <w:ind w:firstLine="420"/>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ascii="宋体" w:hAnsi="宋体"/>
        </w:rPr>
      </w:pPr>
      <w:r>
        <w:rPr>
          <w:rFonts w:hint="eastAsia" w:ascii="宋体" w:hAnsi="宋体"/>
        </w:rPr>
        <w:t xml:space="preserve">23.3 在评审期间，代理机构将设专门工作人员与供应商联系。</w:t>
      </w:r>
      <w:r/>
    </w:p>
    <w:p>
      <w:pPr>
        <w:ind w:firstLine="420"/>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ascii="宋体" w:hAnsi="宋体"/>
          <w:b/>
          <w:bCs/>
        </w:rPr>
      </w:pPr>
      <w:r>
        <w:rPr>
          <w:rFonts w:hint="eastAsia" w:ascii="宋体" w:hAnsi="宋体"/>
          <w:b/>
        </w:rPr>
        <w:t xml:space="preserve">24、磋商的澄清</w:t>
      </w:r>
      <w:r/>
    </w:p>
    <w:p>
      <w:pPr>
        <w:ind w:firstLine="420"/>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24.3 接到磋商小组澄清要求的供应商如未按规定做出澄清，其风险由供应商自行承担。</w:t>
      </w:r>
      <w:r/>
    </w:p>
    <w:p>
      <w:pPr>
        <w:ind w:firstLine="422"/>
        <w:spacing w:line="360" w:lineRule="auto"/>
        <w:rPr>
          <w:rFonts w:ascii="宋体" w:hAnsi="宋体"/>
          <w:b/>
        </w:rPr>
      </w:pPr>
      <w:r>
        <w:rPr>
          <w:rFonts w:hint="eastAsia" w:ascii="宋体" w:hAnsi="宋体"/>
          <w:b/>
        </w:rPr>
        <w:t xml:space="preserve">25、对响应文件的初审</w:t>
      </w:r>
      <w:r/>
    </w:p>
    <w:p>
      <w:pPr>
        <w:ind w:firstLine="420"/>
        <w:spacing w:line="360" w:lineRule="auto"/>
        <w:rPr>
          <w:rFonts w:ascii="宋体" w:hAnsi="宋体"/>
        </w:rPr>
      </w:pPr>
      <w:r>
        <w:rPr>
          <w:rFonts w:hint="eastAsia" w:ascii="宋体" w:hAnsi="宋体"/>
        </w:rPr>
        <w:t xml:space="preserve">25.1响应文件初审分为资格审查和符合性审查。</w:t>
      </w:r>
      <w:r/>
    </w:p>
    <w:p>
      <w:pPr>
        <w:ind w:firstLine="420"/>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w:t>
      </w:r>
      <w:r>
        <w:rPr>
          <w:rFonts w:hint="eastAsia" w:ascii="宋体" w:hAnsi="宋体"/>
        </w:rPr>
        <w:t xml:space="preserve">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spacing w:line="360" w:lineRule="auto"/>
        <w:rPr>
          <w:rFonts w:ascii="宋体" w:hAnsi="宋体"/>
          <w:b/>
        </w:rPr>
      </w:pPr>
      <w:r>
        <w:rPr>
          <w:rFonts w:hint="eastAsia" w:ascii="宋体" w:hAnsi="宋体"/>
          <w:b/>
        </w:rPr>
        <w:t xml:space="preserve">26、磋商程序及评审方法和标准</w:t>
      </w:r>
      <w:r/>
    </w:p>
    <w:p>
      <w:pPr>
        <w:ind w:firstLine="420"/>
        <w:spacing w:line="360" w:lineRule="auto"/>
        <w:rPr>
          <w:rFonts w:ascii="宋体" w:hAnsi="宋体"/>
          <w:bCs/>
        </w:rPr>
      </w:pPr>
      <w:r>
        <w:rPr>
          <w:rFonts w:hint="eastAsia" w:ascii="宋体" w:hAnsi="宋体"/>
          <w:bCs/>
        </w:rPr>
        <w:t xml:space="preserve">26.1磋商程序</w:t>
      </w:r>
      <w:r/>
    </w:p>
    <w:p>
      <w:pPr>
        <w:ind w:firstLine="420"/>
        <w:spacing w:line="360" w:lineRule="auto"/>
        <w:rPr>
          <w:rFonts w:ascii="宋体" w:hAnsi="宋体"/>
          <w:bCs/>
        </w:rPr>
      </w:pPr>
      <w:r>
        <w:rPr>
          <w:rFonts w:hint="eastAsia" w:ascii="宋体" w:hAnsi="宋体"/>
          <w:bCs/>
        </w:rPr>
        <w:t xml:space="preserve">26.1.1 对于通过资格性和符合性审查的供应商，磋商小组所有成员将集中与单一供应商在“</w:t>
      </w:r>
      <w:r>
        <w:rPr>
          <w:rFonts w:hint="eastAsia" w:ascii="宋体" w:hAnsi="宋体"/>
          <w:bCs/>
          <w:shd w:val="clear" w:color="ffffff" w:fill="ffffff"/>
        </w:rPr>
        <w:t xml:space="preserve">政府采购管理交易系统（苏采云）</w:t>
      </w:r>
      <w:r>
        <w:rPr>
          <w:rFonts w:hint="eastAsia" w:ascii="宋体" w:hAnsi="宋体"/>
          <w:bCs/>
        </w:rPr>
        <w:t xml:space="preserve">”中分别进行磋商。</w:t>
      </w:r>
      <w:r/>
    </w:p>
    <w:p>
      <w:pPr>
        <w:ind w:firstLine="420"/>
        <w:spacing w:line="360" w:lineRule="auto"/>
        <w:rPr>
          <w:rFonts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bCs/>
        </w:rPr>
      </w:pPr>
      <w:r>
        <w:rPr>
          <w:rFonts w:hint="eastAsia" w:ascii="宋体" w:hAnsi="宋体"/>
          <w:bCs/>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bCs/>
        </w:rPr>
      </w:pPr>
      <w:r>
        <w:rPr>
          <w:rFonts w:hint="eastAsia" w:ascii="宋体" w:hAnsi="宋体"/>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宋体" w:hAnsi="宋体"/>
          <w:bCs/>
        </w:rPr>
      </w:pPr>
      <w:r>
        <w:rPr>
          <w:rFonts w:hint="eastAsia" w:ascii="宋体" w:hAnsi="宋体"/>
          <w:bCs/>
        </w:rPr>
        <w:t xml:space="preserve">26.2 评审方法和标准</w:t>
      </w:r>
      <w:r/>
    </w:p>
    <w:p>
      <w:pPr>
        <w:ind w:firstLine="420"/>
        <w:spacing w:line="360" w:lineRule="auto"/>
        <w:rPr>
          <w:rFonts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bCs/>
        </w:rPr>
      </w:pPr>
      <w:r>
        <w:rPr>
          <w:rFonts w:hint="eastAsia" w:ascii="宋体" w:hAnsi="宋体"/>
          <w:bCs/>
        </w:rPr>
        <w:t xml:space="preserve">综合评分法，是指响应文件满足磋商文件全部实质性要求且按评审因素的量化指标评审</w:t>
      </w:r>
      <w:r>
        <w:rPr>
          <w:rFonts w:hint="eastAsia" w:ascii="宋体" w:hAnsi="宋体"/>
          <w:bCs/>
        </w:rPr>
        <w:t xml:space="preserve">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宋体" w:hAnsi="宋体"/>
          <w:bCs/>
        </w:rPr>
      </w:pPr>
      <w:r>
        <w:rPr>
          <w:rFonts w:hint="eastAsia" w:ascii="宋体" w:hAnsi="宋体"/>
          <w:bCs/>
        </w:rPr>
        <w:t xml:space="preserve">26.2.2评审标准</w:t>
      </w:r>
      <w:r/>
    </w:p>
    <w:p>
      <w:pPr>
        <w:ind w:firstLine="420"/>
        <w:spacing w:line="360" w:lineRule="auto"/>
        <w:rPr>
          <w:rFonts w:ascii="宋体" w:hAnsi="宋体"/>
          <w:bCs/>
        </w:rPr>
      </w:pPr>
      <w:r>
        <w:rPr>
          <w:rFonts w:hint="eastAsia" w:ascii="宋体" w:hAnsi="宋体"/>
          <w:bCs/>
        </w:rPr>
        <w:t xml:space="preserve">见本采购文件第五章规定。</w:t>
      </w:r>
      <w:r/>
    </w:p>
    <w:p>
      <w:pPr>
        <w:ind w:firstLine="422"/>
        <w:spacing w:line="360" w:lineRule="auto"/>
        <w:rPr>
          <w:rFonts w:ascii="宋体" w:hAnsi="宋体"/>
          <w:b/>
          <w:bCs/>
        </w:rPr>
      </w:pPr>
      <w:r>
        <w:rPr>
          <w:rFonts w:ascii="宋体" w:hAnsi="宋体"/>
          <w:b/>
          <w:bCs/>
        </w:rPr>
        <w:t xml:space="preserve">26.2.3</w:t>
      </w:r>
      <w:r>
        <w:rPr>
          <w:rFonts w:hint="eastAsia" w:ascii="宋体" w:hAnsi="宋体"/>
          <w:b/>
          <w:bCs/>
        </w:rPr>
        <w:t xml:space="preserve">异常低价投标(响应)审查程序</w:t>
      </w:r>
      <w:r/>
    </w:p>
    <w:p>
      <w:pPr>
        <w:ind w:firstLine="422"/>
        <w:spacing w:line="360" w:lineRule="auto"/>
        <w:rPr>
          <w:rFonts w:ascii="宋体" w:hAnsi="宋体"/>
          <w:b/>
          <w:bCs/>
        </w:rPr>
      </w:pPr>
      <w:r>
        <w:rPr>
          <w:rFonts w:hint="eastAsia" w:ascii="宋体" w:hAnsi="宋体"/>
          <w:b/>
          <w:bCs/>
        </w:rPr>
        <w:t xml:space="preserve">（一）评审过程中出现下列情形之一的，评审委员会应当启动异常低价投标(响应)审查程序： </w:t>
      </w:r>
      <w:r/>
    </w:p>
    <w:p>
      <w:pPr>
        <w:ind w:firstLine="422"/>
        <w:spacing w:line="360" w:lineRule="auto"/>
        <w:rPr>
          <w:rFonts w:ascii="宋体" w:hAnsi="宋体"/>
          <w:b/>
          <w:bCs/>
        </w:rPr>
      </w:pPr>
      <w:r>
        <w:rPr>
          <w:rFonts w:hint="eastAsia" w:ascii="宋体" w:hAnsi="宋体"/>
          <w:b/>
          <w:bCs/>
        </w:rPr>
        <w:t xml:space="preserve">1.投标(响应)报价低于采购项目预算50%的，即投标(响应)报价&lt;采购项目预算×50%；</w:t>
      </w:r>
      <w:r/>
    </w:p>
    <w:p>
      <w:pPr>
        <w:ind w:firstLine="422"/>
        <w:spacing w:line="360" w:lineRule="auto"/>
        <w:rPr>
          <w:rFonts w:ascii="宋体" w:hAnsi="宋体"/>
          <w:b/>
          <w:bCs/>
        </w:rPr>
      </w:pPr>
      <w:r>
        <w:rPr>
          <w:rFonts w:hint="eastAsia" w:ascii="宋体" w:hAnsi="宋体"/>
          <w:b/>
          <w:bCs/>
        </w:rPr>
        <w:t xml:space="preserve">2.投标(响应)报价低于采购项目最高限价45%的，即投标(响应)报价&lt;采购项目最高限价×45%；</w:t>
      </w:r>
      <w:r/>
    </w:p>
    <w:p>
      <w:pPr>
        <w:ind w:firstLine="422"/>
        <w:spacing w:line="360" w:lineRule="auto"/>
        <w:rPr>
          <w:rFonts w:ascii="宋体" w:hAnsi="宋体"/>
          <w:b/>
          <w:bCs/>
        </w:rPr>
      </w:pPr>
      <w:r>
        <w:rPr>
          <w:rFonts w:hint="eastAsia" w:ascii="宋体" w:hAnsi="宋体"/>
          <w:b/>
          <w:bCs/>
        </w:rPr>
        <w:t xml:space="preserve">3.评审委员会认定的供应商报价过低、有可能影响产品质量或者不能诚信履约的其他情形。</w:t>
      </w:r>
      <w:r/>
    </w:p>
    <w:p>
      <w:pPr>
        <w:ind w:firstLine="422"/>
        <w:spacing w:line="360" w:lineRule="auto"/>
        <w:rPr>
          <w:rFonts w:ascii="宋体" w:hAnsi="宋体"/>
          <w:b/>
          <w:bCs/>
        </w:rPr>
      </w:pPr>
      <w:r>
        <w:rPr>
          <w:rFonts w:hint="eastAsia" w:ascii="宋体" w:hAnsi="宋体"/>
          <w:b/>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b/>
          <w:bCs/>
        </w:rPr>
      </w:pPr>
      <w:r>
        <w:rPr>
          <w:rFonts w:hint="eastAsia" w:ascii="宋体" w:hAnsi="宋体"/>
          <w:b/>
        </w:rPr>
        <w:t xml:space="preserve">27、无效响应及采购活动终止的情况</w:t>
      </w:r>
      <w:r/>
    </w:p>
    <w:p>
      <w:pPr>
        <w:ind w:firstLine="420"/>
        <w:spacing w:line="360" w:lineRule="auto"/>
        <w:rPr>
          <w:rFonts w:ascii="宋体" w:hAnsi="宋体"/>
          <w:bCs/>
        </w:rPr>
      </w:pPr>
      <w:r>
        <w:rPr>
          <w:rFonts w:hint="eastAsia" w:ascii="宋体" w:hAnsi="宋体"/>
          <w:bCs/>
        </w:rPr>
        <w:t xml:space="preserve">27.1无效响应条款</w:t>
      </w:r>
      <w:r/>
    </w:p>
    <w:p>
      <w:pPr>
        <w:ind w:firstLine="420"/>
        <w:spacing w:line="360" w:lineRule="auto"/>
        <w:rPr>
          <w:rFonts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ascii="宋体" w:hAnsi="宋体"/>
          <w:bCs/>
        </w:rPr>
      </w:pPr>
      <w:r>
        <w:rPr>
          <w:rFonts w:hint="eastAsia" w:ascii="宋体" w:hAnsi="宋体"/>
          <w:bCs/>
        </w:rPr>
        <w:t xml:space="preserve">27.1.2 供应商未成功解密电子磋商响应文件的。</w:t>
      </w:r>
      <w:r/>
    </w:p>
    <w:p>
      <w:pPr>
        <w:ind w:firstLine="420"/>
        <w:spacing w:line="360" w:lineRule="auto"/>
        <w:rPr>
          <w:rFonts w:ascii="宋体" w:hAnsi="宋体"/>
          <w:bCs/>
        </w:rPr>
      </w:pPr>
      <w:r>
        <w:rPr>
          <w:rFonts w:hint="eastAsia" w:ascii="宋体" w:hAnsi="宋体"/>
          <w:bCs/>
        </w:rPr>
        <w:t xml:space="preserve">27.1.3 供应商不具备采购文件中规定资格要求的。</w:t>
      </w:r>
      <w:r/>
    </w:p>
    <w:p>
      <w:pPr>
        <w:ind w:firstLine="420"/>
        <w:spacing w:line="360" w:lineRule="auto"/>
        <w:rPr>
          <w:rFonts w:ascii="宋体" w:hAnsi="宋体"/>
          <w:bCs/>
          <w:i/>
          <w:u w:val="single"/>
        </w:rPr>
      </w:pPr>
      <w:r>
        <w:rPr>
          <w:rFonts w:hint="eastAsia" w:ascii="宋体" w:hAnsi="宋体"/>
          <w:bCs/>
        </w:rPr>
        <w:t xml:space="preserve">27.1.4 未通过符合性审查的。</w:t>
      </w:r>
      <w:r/>
    </w:p>
    <w:p>
      <w:pPr>
        <w:ind w:firstLine="420"/>
        <w:spacing w:line="360" w:lineRule="auto"/>
        <w:rPr>
          <w:rFonts w:ascii="宋体" w:hAnsi="宋体"/>
          <w:bCs/>
          <w:i/>
          <w:u w:val="single"/>
        </w:rPr>
      </w:pPr>
      <w:r>
        <w:rPr>
          <w:rFonts w:hint="eastAsia" w:ascii="宋体" w:hAnsi="宋体"/>
          <w:bCs/>
        </w:rPr>
        <w:t xml:space="preserve">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ascii="宋体" w:hAnsi="宋体"/>
          <w:bCs/>
        </w:rPr>
      </w:pPr>
      <w:r>
        <w:rPr>
          <w:rFonts w:hint="eastAsia" w:ascii="宋体" w:hAnsi="宋体"/>
          <w:bCs/>
        </w:rPr>
        <w:t xml:space="preserve">27.1.6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bCs/>
        </w:rPr>
      </w:pPr>
      <w:r>
        <w:rPr>
          <w:rFonts w:hint="eastAsia" w:ascii="宋体" w:hAnsi="宋体"/>
          <w:bCs/>
        </w:rPr>
        <w:t xml:space="preserve">27.1.8 响应文件未按照采购文件要求加盖电子签章。</w:t>
      </w:r>
      <w:r/>
    </w:p>
    <w:p>
      <w:pPr>
        <w:ind w:firstLine="420"/>
        <w:spacing w:line="360" w:lineRule="auto"/>
        <w:rPr>
          <w:rFonts w:ascii="宋体" w:hAnsi="宋体"/>
          <w:bCs/>
        </w:rPr>
      </w:pPr>
      <w:r>
        <w:rPr>
          <w:rFonts w:hint="eastAsia" w:ascii="宋体" w:hAnsi="宋体"/>
          <w:bCs/>
        </w:rPr>
        <w:t xml:space="preserve">27.1.9 其他法律、法规及本采购文件规定的属无效响应的情形。</w:t>
      </w:r>
      <w:r/>
    </w:p>
    <w:p>
      <w:pPr>
        <w:ind w:firstLine="420"/>
        <w:spacing w:line="360" w:lineRule="auto"/>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ascii="宋体" w:hAnsi="宋体"/>
          <w:bCs/>
        </w:rPr>
      </w:pPr>
      <w:r>
        <w:rPr>
          <w:rFonts w:hint="eastAsia" w:ascii="宋体" w:hAnsi="宋体"/>
          <w:bCs/>
        </w:rPr>
        <w:t xml:space="preserve">27.2.2 出现影响采购公正的违法、违规行为的；</w:t>
      </w:r>
      <w:r/>
    </w:p>
    <w:p>
      <w:pPr>
        <w:ind w:firstLine="420"/>
        <w:spacing w:line="360" w:lineRule="auto"/>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bCs/>
        </w:rPr>
      </w:pPr>
      <w:r>
        <w:rPr>
          <w:rFonts w:hint="eastAsia" w:ascii="宋体" w:hAnsi="宋体"/>
          <w:bCs/>
        </w:rPr>
        <w:t xml:space="preserve">27.2.4 因重大变故，采购任务取消的。</w:t>
      </w:r>
      <w:r/>
    </w:p>
    <w:p>
      <w:pPr>
        <w:ind w:firstLine="422"/>
        <w:spacing w:line="360" w:lineRule="auto"/>
        <w:rPr>
          <w:rFonts w:ascii="宋体" w:hAnsi="宋体"/>
          <w:b/>
          <w:bCs/>
        </w:rPr>
      </w:pPr>
      <w:r>
        <w:rPr>
          <w:rFonts w:hint="eastAsia" w:ascii="宋体" w:hAnsi="宋体"/>
          <w:b/>
        </w:rPr>
        <w:t xml:space="preserve">28、确定成交单位</w:t>
      </w:r>
      <w:r/>
    </w:p>
    <w:p>
      <w:pPr>
        <w:ind w:firstLine="420"/>
        <w:spacing w:line="360" w:lineRule="auto"/>
        <w:rPr>
          <w:rFonts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rPr>
      </w:pPr>
      <w:r>
        <w:rPr>
          <w:rFonts w:hint="eastAsia" w:ascii="宋体" w:hAnsi="宋体"/>
        </w:rPr>
        <w:t xml:space="preserve">28.2 采购人应根据磋商推荐的成交候选人，按照排序由高到低的</w:t>
      </w:r>
      <w:r>
        <w:rPr>
          <w:rFonts w:hint="eastAsia" w:ascii="宋体" w:hAnsi="宋体"/>
        </w:rPr>
        <w:t xml:space="preserve">原则</w:t>
      </w:r>
      <w:r>
        <w:rPr>
          <w:rFonts w:hint="eastAsia" w:ascii="宋体" w:hAnsi="宋体"/>
        </w:rPr>
        <w:t xml:space="preserve">确定成交供应商。</w:t>
      </w:r>
      <w:r/>
    </w:p>
    <w:p>
      <w:pPr>
        <w:ind w:firstLine="420"/>
        <w:spacing w:line="360" w:lineRule="auto"/>
        <w:rPr>
          <w:rFonts w:ascii="宋体" w:hAnsi="宋体"/>
        </w:rPr>
      </w:pPr>
      <w:r>
        <w:rPr>
          <w:rFonts w:hint="eastAsia" w:ascii="宋体" w:hAnsi="宋体"/>
        </w:rPr>
        <w:t xml:space="preserve">28.3 代理机构将在“</w:t>
      </w:r>
      <w:r>
        <w:rPr>
          <w:rFonts w:hint="eastAsia" w:ascii="宋体" w:hAnsi="宋体"/>
        </w:rPr>
        <w:t xml:space="preserve">江苏省</w:t>
      </w:r>
      <w:r>
        <w:rPr>
          <w:rFonts w:hint="eastAsia" w:ascii="宋体" w:hAnsi="宋体"/>
        </w:rPr>
        <w:t xml:space="preserve">政府采购网”和“扬州市政府采购网”发布成交公告，公告期限为1个工作日。</w:t>
      </w:r>
      <w:r/>
    </w:p>
    <w:p>
      <w:pPr>
        <w:ind w:firstLine="420"/>
        <w:spacing w:line="360" w:lineRule="auto"/>
        <w:rPr>
          <w:rFonts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ascii="宋体" w:hAnsi="宋体"/>
        </w:rPr>
      </w:pPr>
      <w:r>
        <w:rPr>
          <w:rFonts w:hint="eastAsia" w:ascii="宋体" w:hAnsi="宋体"/>
        </w:rPr>
        <w:t xml:space="preserve">28.4.1 提供虚假材料谋取成交的；</w:t>
      </w:r>
      <w:r/>
    </w:p>
    <w:p>
      <w:pPr>
        <w:ind w:firstLine="420"/>
        <w:spacing w:line="360" w:lineRule="auto"/>
        <w:rPr>
          <w:rFonts w:ascii="宋体" w:hAnsi="宋体"/>
        </w:rPr>
      </w:pPr>
      <w:r>
        <w:rPr>
          <w:rFonts w:hint="eastAsia" w:ascii="宋体" w:hAnsi="宋体"/>
        </w:rPr>
        <w:t xml:space="preserve">28.4.2 向采购人、代理机构行贿或者提供其他不正当利益的；</w:t>
      </w:r>
      <w:r/>
    </w:p>
    <w:p>
      <w:pPr>
        <w:ind w:firstLine="420"/>
        <w:spacing w:line="360" w:lineRule="auto"/>
        <w:rPr>
          <w:rFonts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ascii="宋体" w:hAnsi="宋体"/>
        </w:rPr>
      </w:pPr>
      <w:r>
        <w:rPr>
          <w:rFonts w:hint="eastAsia" w:ascii="宋体" w:hAnsi="宋体"/>
        </w:rPr>
        <w:t xml:space="preserve">28.4.5 与采购人或者其他供应商恶意串通的；</w:t>
      </w:r>
      <w:r/>
    </w:p>
    <w:p>
      <w:pPr>
        <w:ind w:firstLine="420"/>
        <w:spacing w:line="360" w:lineRule="auto"/>
        <w:rPr>
          <w:rFonts w:ascii="宋体" w:hAnsi="宋体"/>
        </w:rPr>
      </w:pPr>
      <w:r>
        <w:rPr>
          <w:rFonts w:hint="eastAsia" w:ascii="宋体" w:hAnsi="宋体"/>
        </w:rPr>
        <w:t xml:space="preserve">28.4.6 采取不正当手段诋毁、排挤其他供应商的；</w:t>
      </w:r>
      <w:r/>
    </w:p>
    <w:p>
      <w:pPr>
        <w:ind w:firstLine="420"/>
        <w:spacing w:line="360" w:lineRule="auto"/>
        <w:rPr>
          <w:rFonts w:ascii="宋体" w:hAnsi="宋体"/>
        </w:rPr>
      </w:pPr>
      <w:r>
        <w:rPr>
          <w:rFonts w:hint="eastAsia" w:ascii="宋体" w:hAnsi="宋体"/>
        </w:rPr>
        <w:t xml:space="preserve">28.4.7 不符合法律、法规的规定的。</w:t>
      </w:r>
      <w:r/>
    </w:p>
    <w:p>
      <w:pPr>
        <w:ind w:firstLine="422"/>
        <w:spacing w:line="360" w:lineRule="auto"/>
        <w:rPr>
          <w:rFonts w:ascii="宋体" w:hAnsi="宋体"/>
          <w:b/>
        </w:rPr>
      </w:pPr>
      <w:r>
        <w:rPr>
          <w:rFonts w:hint="eastAsia" w:ascii="宋体" w:hAnsi="宋体"/>
          <w:b/>
        </w:rPr>
        <w:t xml:space="preserve">29、质疑处理</w:t>
      </w:r>
      <w:r/>
    </w:p>
    <w:p>
      <w:pPr>
        <w:ind w:firstLine="420"/>
        <w:spacing w:line="360" w:lineRule="auto"/>
        <w:rPr>
          <w:rFonts w:ascii="宋体" w:hAnsi="宋体"/>
        </w:rPr>
      </w:pPr>
      <w:r>
        <w:rPr>
          <w:rFonts w:hint="eastAsia" w:ascii="宋体" w:hAnsi="宋体"/>
        </w:rPr>
        <w:t xml:space="preserve">29.1提出质疑的供应商应当是参与所质疑项目采购活动的供应商。潜在供应商依法获</w:t>
      </w:r>
      <w:r>
        <w:rPr>
          <w:rFonts w:hint="eastAsia" w:ascii="宋体" w:hAnsi="宋体"/>
        </w:rPr>
        <w:t xml:space="preserve">取其可质疑的采购文件的，可以对采购文件提出质疑。</w:t>
      </w:r>
      <w:r/>
    </w:p>
    <w:p>
      <w:pPr>
        <w:ind w:firstLine="420"/>
        <w:spacing w:line="360" w:lineRule="auto"/>
        <w:rPr>
          <w:rFonts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rPr>
      </w:pPr>
      <w:r>
        <w:rPr>
          <w:rFonts w:hint="eastAsia" w:ascii="宋体" w:hAnsi="宋体"/>
        </w:rPr>
        <w:t xml:space="preserve">29.5 代理机构及采购人只接收以纸质原件形式送达的质疑。</w:t>
      </w:r>
      <w:r/>
    </w:p>
    <w:p>
      <w:pPr>
        <w:ind w:firstLine="420"/>
        <w:spacing w:line="360" w:lineRule="auto"/>
        <w:rPr>
          <w:rFonts w:ascii="宋体" w:hAnsi="宋体"/>
        </w:rPr>
      </w:pPr>
      <w:r>
        <w:rPr>
          <w:rFonts w:hint="eastAsia" w:ascii="宋体" w:hAnsi="宋体"/>
        </w:rPr>
        <w:t xml:space="preserve">采购人质疑接收人及联系方式见采购文件第一章。</w:t>
      </w:r>
      <w:r/>
    </w:p>
    <w:p>
      <w:pPr>
        <w:ind w:firstLine="420"/>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ascii="宋体" w:hAnsi="宋体"/>
        </w:rPr>
      </w:pPr>
      <w:r>
        <w:rPr>
          <w:rFonts w:hint="eastAsia" w:ascii="宋体" w:hAnsi="宋体"/>
        </w:rPr>
        <w:t xml:space="preserve">29.8 以下情形的质疑不予受理</w:t>
      </w:r>
      <w:r/>
    </w:p>
    <w:p>
      <w:pPr>
        <w:ind w:firstLine="420"/>
        <w:spacing w:line="360" w:lineRule="auto"/>
        <w:rPr>
          <w:rFonts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ascii="宋体" w:hAnsi="宋体"/>
        </w:rPr>
      </w:pPr>
      <w:r>
        <w:rPr>
          <w:rFonts w:hint="eastAsia" w:ascii="宋体" w:hAnsi="宋体"/>
        </w:rPr>
        <w:t xml:space="preserve">29.8.2 超出政府采购法定期限的质疑。</w:t>
      </w:r>
      <w:r/>
    </w:p>
    <w:p>
      <w:pPr>
        <w:ind w:firstLine="420"/>
        <w:spacing w:line="360" w:lineRule="auto"/>
        <w:rPr>
          <w:rFonts w:ascii="宋体" w:hAnsi="宋体"/>
        </w:rPr>
      </w:pPr>
      <w:r>
        <w:rPr>
          <w:rFonts w:hint="eastAsia" w:ascii="宋体" w:hAnsi="宋体"/>
        </w:rPr>
        <w:t xml:space="preserve">29.8.3 以传真、电子邮件等方式递交的非原件形式的质疑。</w:t>
      </w:r>
      <w:r/>
    </w:p>
    <w:p>
      <w:pPr>
        <w:ind w:firstLine="420"/>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ascii="宋体" w:hAnsi="宋体"/>
        </w:rPr>
      </w:pPr>
      <w:r>
        <w:rPr>
          <w:rFonts w:hint="eastAsia" w:ascii="宋体" w:hAnsi="宋体"/>
        </w:rPr>
        <w:t xml:space="preserve">29.9 供应商提出书面质疑必须有理、有据，不得捏造事实、提供虚假材料进行恶意质</w:t>
      </w:r>
      <w:r>
        <w:rPr>
          <w:rFonts w:hint="eastAsia" w:ascii="宋体" w:hAnsi="宋体"/>
        </w:rPr>
        <w:t xml:space="preserve">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bCs/>
        </w:rPr>
      </w:pPr>
      <w:r>
        <w:rPr>
          <w:rFonts w:hint="eastAsia" w:ascii="宋体" w:hAnsi="宋体"/>
          <w:b/>
        </w:rPr>
        <w:t xml:space="preserve">30、成交通知书</w:t>
      </w:r>
      <w:r/>
    </w:p>
    <w:p>
      <w:pPr>
        <w:ind w:firstLine="420"/>
        <w:spacing w:line="360" w:lineRule="auto"/>
        <w:rPr>
          <w:rFonts w:ascii="宋体" w:hAnsi="宋体"/>
        </w:rPr>
      </w:pPr>
      <w:r>
        <w:rPr>
          <w:rFonts w:hint="eastAsia" w:ascii="宋体" w:hAnsi="宋体"/>
        </w:rPr>
        <w:t xml:space="preserve">30.l成交结果确定后，代理机构将向成交供应商发出</w:t>
      </w:r>
      <w:r>
        <w:rPr>
          <w:rFonts w:hint="eastAsia" w:ascii="宋体" w:hAnsi="宋体"/>
        </w:rPr>
        <w:t xml:space="preserve">成交</w:t>
      </w:r>
      <w:r>
        <w:rPr>
          <w:rFonts w:hint="eastAsia" w:ascii="宋体" w:hAnsi="宋体"/>
        </w:rPr>
        <w:t xml:space="preserve">通知书。</w:t>
      </w:r>
      <w:r/>
    </w:p>
    <w:p>
      <w:pPr>
        <w:ind w:firstLine="420"/>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rPr>
      </w:pPr>
      <w:r>
        <w:rPr>
          <w:rFonts w:hint="eastAsia" w:ascii="宋体" w:hAnsi="宋体"/>
          <w:b/>
        </w:rPr>
        <w:t xml:space="preserve">31、签订合同</w:t>
      </w:r>
      <w:r/>
    </w:p>
    <w:p>
      <w:pPr>
        <w:ind w:firstLine="420"/>
        <w:spacing w:line="360" w:lineRule="auto"/>
        <w:rPr>
          <w:rFonts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b/>
          <w:szCs w:val="21"/>
        </w:rPr>
      </w:pPr>
      <w:r>
        <w:rPr>
          <w:rFonts w:hint="eastAsia" w:ascii="宋体" w:hAnsi="宋体" w:cs="宋体"/>
          <w:b/>
        </w:rPr>
        <w:t xml:space="preserve">32 </w:t>
      </w:r>
      <w:r>
        <w:rPr>
          <w:rFonts w:hint="eastAsia" w:ascii="宋体" w:hAnsi="宋体" w:cs="宋体"/>
          <w:b/>
          <w:szCs w:val="21"/>
        </w:rPr>
        <w:t xml:space="preserve">履约保证金</w:t>
      </w:r>
      <w:r/>
    </w:p>
    <w:p>
      <w:pPr>
        <w:ind w:firstLine="420"/>
        <w:spacing w:line="360" w:lineRule="auto"/>
        <w:rPr>
          <w:rFonts w:ascii="宋体" w:hAnsi="宋体"/>
        </w:rPr>
      </w:pPr>
      <w:r>
        <w:rPr>
          <w:rFonts w:hint="eastAsia" w:ascii="宋体" w:hAnsi="宋体" w:cs="宋体"/>
          <w:szCs w:val="21"/>
        </w:rPr>
        <w:t xml:space="preserve">本项目</w:t>
      </w:r>
      <w:r>
        <w:rPr>
          <w:rFonts w:hint="eastAsia" w:ascii="宋体" w:hAnsi="宋体" w:cs="宋体"/>
          <w:szCs w:val="21"/>
          <w:u w:val="single"/>
        </w:rPr>
        <w:t xml:space="preserve">不收取</w:t>
      </w:r>
      <w:r>
        <w:rPr>
          <w:rFonts w:hint="eastAsia" w:ascii="宋体" w:hAnsi="宋体" w:cs="宋体"/>
          <w:szCs w:val="21"/>
        </w:rPr>
        <w:t xml:space="preserve">履约保证金。</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3、其他</w:t>
      </w:r>
      <w:r/>
    </w:p>
    <w:p>
      <w:pPr>
        <w:ind w:firstLine="420"/>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sz w:val="36"/>
        </w:rPr>
      </w:pPr>
      <w:r>
        <w:rPr>
          <w:rFonts w:ascii="宋体" w:hAnsi="宋体"/>
        </w:rPr>
        <w:t xml:space="preserve">33.2</w:t>
      </w:r>
      <w:r>
        <w:rPr>
          <w:rFonts w:hint="eastAsia" w:ascii="宋体" w:hAnsi="宋体"/>
        </w:rPr>
        <w:t xml:space="preserve">成交</w:t>
      </w:r>
      <w:r>
        <w:rPr>
          <w:rFonts w:ascii="宋体" w:hAnsi="宋体"/>
        </w:rPr>
        <w:t xml:space="preserve">人在</w:t>
      </w:r>
      <w:r>
        <w:rPr>
          <w:rFonts w:hint="eastAsia" w:ascii="宋体" w:hAnsi="宋体"/>
        </w:rPr>
        <w:t xml:space="preserve">成交</w:t>
      </w:r>
      <w:r>
        <w:rPr>
          <w:rFonts w:ascii="宋体" w:hAnsi="宋体"/>
        </w:rPr>
        <w:t xml:space="preserve">公告发布后须向</w:t>
      </w:r>
      <w:r>
        <w:rPr>
          <w:rFonts w:hint="eastAsia" w:ascii="宋体" w:hAnsi="宋体"/>
        </w:rPr>
        <w:t xml:space="preserve">采购</w:t>
      </w:r>
      <w:r>
        <w:rPr>
          <w:rFonts w:ascii="宋体" w:hAnsi="宋体"/>
        </w:rPr>
        <w:t xml:space="preserve">人提供</w:t>
      </w:r>
      <w:r>
        <w:rPr>
          <w:rFonts w:ascii="宋体" w:hAnsi="宋体"/>
        </w:rPr>
        <w:t xml:space="preserve">2</w:t>
      </w:r>
      <w:r>
        <w:rPr>
          <w:rFonts w:ascii="宋体" w:hAnsi="宋体"/>
        </w:rPr>
        <w:t xml:space="preserve">份纸质</w:t>
      </w:r>
      <w:r>
        <w:rPr>
          <w:rFonts w:hint="eastAsia" w:ascii="宋体" w:hAnsi="宋体"/>
        </w:rPr>
        <w:t xml:space="preserve">响应</w:t>
      </w:r>
      <w:r>
        <w:rPr>
          <w:rFonts w:ascii="宋体" w:hAnsi="宋体"/>
        </w:rPr>
        <w:t xml:space="preserve">文件，内容须与电子版</w:t>
      </w:r>
      <w:r>
        <w:rPr>
          <w:rFonts w:hint="eastAsia" w:ascii="宋体" w:hAnsi="宋体"/>
        </w:rPr>
        <w:t xml:space="preserve">响应</w:t>
      </w:r>
      <w:r>
        <w:rPr>
          <w:rFonts w:ascii="宋体" w:hAnsi="宋体"/>
        </w:rPr>
        <w:t xml:space="preserve">文件内容一致</w:t>
      </w:r>
      <w:r>
        <w:rPr>
          <w:rFonts w:hint="eastAsia" w:ascii="宋体" w:hAnsi="宋体"/>
        </w:rPr>
        <w:t xml:space="preserve">。</w:t>
      </w:r>
      <w:r>
        <w:rPr>
          <w:rFonts w:hint="eastAsia" w:ascii="宋体" w:hAnsi="宋体"/>
          <w:sz w:val="36"/>
        </w:rPr>
        <w:br w:type="page" w:clear="all"/>
      </w:r>
      <w:r/>
    </w:p>
    <w:p>
      <w:pPr>
        <w:pStyle w:val="851"/>
        <w:jc w:val="center"/>
        <w:spacing w:before="0" w:after="0" w:line="240" w:lineRule="auto"/>
        <w:rPr>
          <w:rFonts w:ascii="宋体" w:hAnsi="宋体"/>
          <w:sz w:val="36"/>
        </w:rPr>
      </w:pPr>
      <w:r/>
      <w:bookmarkStart w:id="46" w:name="_Toc24601"/>
      <w:r/>
      <w:bookmarkStart w:id="47" w:name="_Toc107582398"/>
      <w:r/>
      <w:bookmarkStart w:id="48" w:name="_Toc11480"/>
      <w:r/>
      <w:bookmarkStart w:id="49" w:name="_Toc215039589"/>
      <w:r/>
      <w:bookmarkStart w:id="50" w:name="_Toc497468125"/>
      <w:r/>
      <w:bookmarkEnd w:id="2"/>
      <w:r>
        <w:rPr>
          <w:rFonts w:hint="eastAsia" w:ascii="宋体" w:hAnsi="宋体"/>
          <w:sz w:val="36"/>
        </w:rPr>
        <w:t xml:space="preserve">第三章 合同条款及格式</w:t>
      </w:r>
      <w:bookmarkEnd w:id="46"/>
      <w:r/>
      <w:bookmarkEnd w:id="47"/>
      <w:r/>
      <w:bookmarkEnd w:id="48"/>
      <w:r/>
      <w:bookmarkEnd w:id="49"/>
      <w:r/>
      <w:r/>
    </w:p>
    <w:p>
      <w:pPr>
        <w:pStyle w:val="867"/>
        <w:ind w:firstLine="420"/>
        <w:spacing w:line="360" w:lineRule="auto"/>
        <w:rPr>
          <w:rFonts w:hAnsi="宋体"/>
          <w:sz w:val="21"/>
        </w:rPr>
      </w:pPr>
      <w:r>
        <w:rPr>
          <w:rFonts w:hint="eastAsia" w:hAnsi="宋体"/>
          <w:sz w:val="21"/>
        </w:rPr>
        <w:t xml:space="preserve">以下为成交后签订本项目合同的通用条款，成交供应商不得提出实质性的修改，关于专用条款将由采购人与成交供应商结合本项目具体情况协商后签订。</w:t>
      </w:r>
      <w:r/>
    </w:p>
    <w:p>
      <w:pPr>
        <w:pStyle w:val="867"/>
        <w:ind w:firstLine="422"/>
        <w:jc w:val="center"/>
        <w:spacing w:line="360" w:lineRule="auto"/>
        <w:rPr>
          <w:rFonts w:hAnsi="宋体"/>
          <w:b/>
          <w:bCs/>
          <w:sz w:val="21"/>
        </w:rPr>
      </w:pPr>
      <w:r>
        <w:rPr>
          <w:rFonts w:hint="eastAsia" w:hAnsi="宋体"/>
          <w:b/>
          <w:bCs/>
          <w:sz w:val="21"/>
        </w:rPr>
        <w:t xml:space="preserve">扬州市政府采购合同（服务)（合同编号）</w:t>
      </w:r>
      <w:r/>
    </w:p>
    <w:p>
      <w:pPr>
        <w:pStyle w:val="867"/>
        <w:ind w:firstLine="422"/>
        <w:spacing w:line="360" w:lineRule="auto"/>
        <w:rPr>
          <w:rFonts w:hAnsi="宋体"/>
          <w:sz w:val="21"/>
        </w:rPr>
      </w:pPr>
      <w:r>
        <w:rPr>
          <w:rFonts w:hint="eastAsia" w:hAnsi="宋体"/>
          <w:sz w:val="21"/>
        </w:rPr>
        <w:t xml:space="preserve">项目名称：</w:t>
      </w:r>
      <w:r>
        <w:rPr>
          <w:rFonts w:hAnsi="宋体" w:cs="宋体"/>
        </w:rPr>
        <w:t xml:space="preserve">2025年</w:t>
      </w:r>
      <w:r>
        <w:rPr>
          <w:rFonts w:hint="eastAsia" w:hAnsi="宋体"/>
          <w:sz w:val="21"/>
        </w:rPr>
        <w:t xml:space="preserve">扬州市江都区农村电影公益放映</w:t>
      </w:r>
      <w:r/>
    </w:p>
    <w:p>
      <w:pPr>
        <w:pStyle w:val="867"/>
        <w:ind w:firstLine="422"/>
        <w:spacing w:line="360" w:lineRule="auto"/>
        <w:rPr>
          <w:rFonts w:hAnsi="宋体"/>
          <w:sz w:val="21"/>
        </w:rPr>
      </w:pPr>
      <w:r>
        <w:rPr>
          <w:rFonts w:hint="eastAsia" w:hAnsi="宋体"/>
          <w:sz w:val="21"/>
        </w:rPr>
        <w:t xml:space="preserve">项目编号：</w:t>
      </w:r>
      <w:r>
        <w:rPr>
          <w:rFonts w:hint="eastAsia" w:hAnsi="宋体"/>
          <w:sz w:val="21"/>
        </w:rPr>
        <w:t xml:space="preserve">JSZC-321012-JSDZ-C2025-0222</w:t>
      </w:r>
      <w:r/>
    </w:p>
    <w:p>
      <w:pPr>
        <w:pStyle w:val="867"/>
        <w:ind w:firstLine="422"/>
        <w:spacing w:line="360" w:lineRule="auto"/>
        <w:rPr>
          <w:rFonts w:hAnsi="宋体"/>
          <w:sz w:val="21"/>
        </w:rPr>
      </w:pPr>
      <w:r>
        <w:rPr>
          <w:rFonts w:hint="eastAsia" w:hAnsi="宋体"/>
          <w:sz w:val="21"/>
        </w:rPr>
        <w:t xml:space="preserve">甲方：（买方）中共扬州市江都区委宣传部</w:t>
      </w:r>
      <w:r/>
    </w:p>
    <w:p>
      <w:pPr>
        <w:pStyle w:val="867"/>
        <w:ind w:firstLine="422"/>
        <w:spacing w:line="360" w:lineRule="auto"/>
        <w:rPr>
          <w:rFonts w:hAnsi="宋体"/>
          <w:sz w:val="21"/>
        </w:rPr>
      </w:pPr>
      <w:r>
        <w:rPr>
          <w:rFonts w:hint="eastAsia" w:hAnsi="宋体"/>
          <w:sz w:val="21"/>
        </w:rPr>
        <w:t xml:space="preserve">乙方：（卖方）</w:t>
      </w:r>
      <w:r>
        <w:rPr>
          <w:rFonts w:hAnsi="宋体"/>
          <w:sz w:val="21"/>
          <w:u w:val="single"/>
        </w:rPr>
        <w:t xml:space="preserve">                        </w:t>
      </w:r>
      <w:r/>
    </w:p>
    <w:p>
      <w:pPr>
        <w:pStyle w:val="867"/>
        <w:ind w:firstLine="422"/>
        <w:spacing w:line="360" w:lineRule="auto"/>
        <w:rPr>
          <w:rFonts w:hAnsi="宋体"/>
          <w:sz w:val="21"/>
        </w:rPr>
      </w:pPr>
      <w:r>
        <w:rPr>
          <w:rFonts w:hint="eastAsia" w:hAnsi="宋体"/>
          <w:sz w:val="21"/>
        </w:rPr>
        <w:t xml:space="preserve">根据《中华人民共和国政府采购法》《中华人民共和国民法典》等法律法规的规定，甲乙双方关于本项目招标结果签订本合同。</w:t>
      </w:r>
      <w:r/>
    </w:p>
    <w:p>
      <w:pPr>
        <w:pStyle w:val="867"/>
        <w:ind w:firstLine="404"/>
        <w:spacing w:line="360" w:lineRule="auto"/>
        <w:rPr>
          <w:rFonts w:hAnsi="宋体"/>
          <w:b/>
          <w:bCs/>
        </w:rPr>
      </w:pPr>
      <w:r>
        <w:rPr>
          <w:rFonts w:hint="eastAsia" w:hAnsi="宋体"/>
          <w:b/>
          <w:bCs/>
        </w:rPr>
        <w:t xml:space="preserve">1、合同标的</w:t>
      </w:r>
      <w:r/>
    </w:p>
    <w:p>
      <w:pPr>
        <w:ind w:firstLine="422"/>
        <w:spacing w:line="360" w:lineRule="auto"/>
        <w:rPr>
          <w:rFonts w:ascii="宋体" w:hAnsi="宋体"/>
          <w:b/>
          <w:szCs w:val="21"/>
        </w:rPr>
      </w:pPr>
      <w:r>
        <w:rPr>
          <w:rFonts w:hint="eastAsia" w:ascii="宋体" w:hAnsi="宋体"/>
          <w:szCs w:val="21"/>
        </w:rPr>
        <w:t xml:space="preserve">乙方根据甲方需求，提供下列服务：服务内容等要求详见招投标文件。</w:t>
      </w:r>
      <w:r/>
    </w:p>
    <w:p>
      <w:pPr>
        <w:ind w:firstLine="424"/>
        <w:spacing w:line="360" w:lineRule="auto"/>
        <w:rPr>
          <w:rFonts w:ascii="宋体" w:hAnsi="宋体"/>
          <w:b/>
          <w:bCs/>
          <w:szCs w:val="21"/>
        </w:rPr>
      </w:pPr>
      <w:r>
        <w:rPr>
          <w:rFonts w:hint="eastAsia" w:ascii="宋体" w:hAnsi="宋体"/>
          <w:b/>
          <w:bCs/>
          <w:szCs w:val="21"/>
        </w:rPr>
        <w:t xml:space="preserve">2、合同总金额</w:t>
      </w:r>
      <w:r/>
    </w:p>
    <w:p>
      <w:pPr>
        <w:ind w:firstLine="422"/>
        <w:spacing w:line="360" w:lineRule="auto"/>
        <w:rPr>
          <w:rFonts w:ascii="宋体" w:hAnsi="宋体"/>
        </w:rPr>
      </w:pPr>
      <w:r>
        <w:rPr>
          <w:rFonts w:hint="eastAsia" w:ascii="宋体" w:hAnsi="宋体"/>
        </w:rPr>
        <w:t xml:space="preserve">2.1</w:t>
      </w:r>
      <w:r>
        <w:rPr>
          <w:rFonts w:ascii="宋体" w:hAnsi="宋体"/>
        </w:rPr>
        <w:t xml:space="preserve"> </w:t>
      </w:r>
      <w:r>
        <w:rPr>
          <w:rFonts w:hint="eastAsia" w:ascii="宋体" w:hAnsi="宋体"/>
        </w:rPr>
        <w:t xml:space="preserve">本合同金额：</w:t>
      </w:r>
      <w:r>
        <w:rPr>
          <w:rFonts w:hint="eastAsia" w:ascii="宋体" w:hAnsi="宋体"/>
          <w:u w:val="single"/>
        </w:rPr>
        <w:t xml:space="preserve">单场放映服务费人民币（大写）：</w:t>
      </w:r>
      <w:r>
        <w:rPr>
          <w:rFonts w:ascii="宋体" w:hAnsi="宋体"/>
          <w:u w:val="single"/>
        </w:rPr>
        <w:t xml:space="preserve">          </w:t>
      </w:r>
      <w:r>
        <w:rPr>
          <w:rFonts w:hint="eastAsia" w:ascii="宋体" w:hAnsi="宋体"/>
          <w:u w:val="single"/>
        </w:rPr>
        <w:t xml:space="preserve">元（小写</w:t>
      </w:r>
      <w:r>
        <w:rPr>
          <w:rFonts w:ascii="宋体" w:hAnsi="宋体"/>
          <w:u w:val="single"/>
        </w:rPr>
        <w:t xml:space="preserve">￥          </w:t>
      </w:r>
      <w:r>
        <w:rPr>
          <w:rFonts w:hint="eastAsia" w:ascii="宋体" w:hAnsi="宋体"/>
          <w:u w:val="single"/>
        </w:rPr>
        <w:t xml:space="preserve">元）。</w:t>
      </w:r>
      <w:r/>
    </w:p>
    <w:p>
      <w:pPr>
        <w:ind w:firstLine="422"/>
        <w:spacing w:line="360" w:lineRule="auto"/>
        <w:rPr>
          <w:rFonts w:ascii="宋体" w:hAnsi="宋体"/>
          <w:u w:val="single"/>
        </w:rPr>
      </w:pPr>
      <w:r>
        <w:rPr>
          <w:rFonts w:hint="eastAsia" w:ascii="宋体" w:hAnsi="宋体"/>
          <w:u w:val="single"/>
        </w:rPr>
        <w:t xml:space="preserve">放映场次暂按</w:t>
      </w:r>
      <w:r>
        <w:rPr>
          <w:rFonts w:hint="eastAsia" w:ascii="宋体" w:hAnsi="宋体"/>
          <w:u w:val="single"/>
        </w:rPr>
        <w:t xml:space="preserve">2634场</w:t>
      </w:r>
      <w:r>
        <w:rPr>
          <w:rFonts w:hint="eastAsia" w:ascii="宋体" w:hAnsi="宋体"/>
          <w:u w:val="single"/>
        </w:rPr>
        <w:t xml:space="preserve">计算，最终结算时以实际放映场次进行结算，即单场放映服务费×放映场次</w:t>
      </w:r>
      <w:r>
        <w:rPr>
          <w:rFonts w:hint="eastAsia" w:ascii="宋体" w:hAnsi="宋体"/>
          <w:u w:val="single"/>
        </w:rPr>
        <w:t xml:space="preserve">。</w:t>
      </w:r>
      <w:r/>
    </w:p>
    <w:p>
      <w:pPr>
        <w:ind w:firstLine="422"/>
        <w:spacing w:line="360" w:lineRule="auto"/>
        <w:rPr>
          <w:rFonts w:ascii="宋体" w:hAnsi="宋体"/>
          <w:szCs w:val="21"/>
        </w:rPr>
      </w:pPr>
      <w:r>
        <w:rPr>
          <w:rFonts w:hint="eastAsia" w:ascii="宋体" w:hAnsi="宋体"/>
          <w:szCs w:val="21"/>
        </w:rPr>
        <w:t xml:space="preserve">2.2 本合同总金额包括乙方提供的服务及其他有关的为完成本项目发生的所有费用，招标文件中另有规定的除外。</w:t>
      </w:r>
      <w:r/>
    </w:p>
    <w:p>
      <w:pPr>
        <w:ind w:firstLine="422"/>
        <w:spacing w:line="360" w:lineRule="auto"/>
        <w:rPr>
          <w:rFonts w:ascii="宋体" w:hAnsi="宋体"/>
          <w:szCs w:val="21"/>
        </w:rPr>
      </w:pPr>
      <w:r>
        <w:rPr>
          <w:rFonts w:hint="eastAsia" w:ascii="宋体" w:hAnsi="宋体"/>
          <w:szCs w:val="21"/>
        </w:rPr>
        <w:t xml:space="preserve">2.3 在招标文件未列明，而乙方认为履行本合同必需的费用也包含在合同总金额中。</w:t>
      </w:r>
      <w:r/>
    </w:p>
    <w:p>
      <w:pPr>
        <w:ind w:firstLine="422"/>
        <w:spacing w:line="360" w:lineRule="auto"/>
        <w:rPr>
          <w:rFonts w:ascii="宋体" w:hAnsi="宋体"/>
          <w:szCs w:val="21"/>
        </w:rPr>
      </w:pPr>
      <w:r>
        <w:rPr>
          <w:rFonts w:hint="eastAsia" w:ascii="宋体" w:hAnsi="宋体"/>
          <w:szCs w:val="21"/>
        </w:rPr>
        <w:t xml:space="preserve">2.4 本合同总金额还包含乙方提供的伴随服务/售后服务费用。</w:t>
      </w:r>
      <w:r/>
    </w:p>
    <w:p>
      <w:pPr>
        <w:ind w:firstLine="424"/>
        <w:spacing w:line="360" w:lineRule="auto"/>
        <w:rPr>
          <w:rFonts w:ascii="宋体" w:hAnsi="宋体"/>
          <w:b/>
          <w:bCs/>
          <w:szCs w:val="21"/>
        </w:rPr>
      </w:pPr>
      <w:r>
        <w:rPr>
          <w:rFonts w:hint="eastAsia" w:ascii="宋体" w:hAnsi="宋体"/>
          <w:b/>
          <w:bCs/>
          <w:szCs w:val="21"/>
        </w:rPr>
        <w:t xml:space="preserve">3、组成本合同的有关文件</w:t>
      </w:r>
      <w:r/>
    </w:p>
    <w:p>
      <w:pPr>
        <w:ind w:firstLine="422"/>
        <w:spacing w:line="360" w:lineRule="auto"/>
        <w:rPr>
          <w:rFonts w:ascii="宋体" w:hAnsi="宋体"/>
          <w:szCs w:val="21"/>
        </w:rPr>
      </w:pPr>
      <w:r>
        <w:rPr>
          <w:rFonts w:hint="eastAsia" w:ascii="宋体" w:hAnsi="宋体"/>
          <w:szCs w:val="21"/>
        </w:rPr>
        <w:t xml:space="preserve">3.1乙方应按招标文件规定的时间向甲方提供服务的有关技术资料。</w:t>
      </w:r>
      <w:r/>
    </w:p>
    <w:p>
      <w:pPr>
        <w:ind w:firstLine="422"/>
        <w:spacing w:line="360" w:lineRule="auto"/>
        <w:rPr>
          <w:rFonts w:ascii="宋体" w:hAnsi="宋体"/>
          <w:szCs w:val="21"/>
        </w:rPr>
      </w:pPr>
      <w:r>
        <w:rPr>
          <w:rFonts w:hint="eastAsia" w:ascii="宋体" w:hAnsi="宋体"/>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2"/>
        <w:spacing w:line="360" w:lineRule="auto"/>
        <w:rPr>
          <w:rFonts w:ascii="宋体" w:hAnsi="宋体"/>
          <w:szCs w:val="21"/>
        </w:rPr>
      </w:pPr>
      <w:r>
        <w:rPr>
          <w:rFonts w:hint="eastAsia" w:ascii="宋体" w:hAnsi="宋体"/>
          <w:szCs w:val="21"/>
        </w:rPr>
        <w:t xml:space="preserve">3.3 关于本项目政府采购的招投标文件或与本次采购活动方式相适应的文件及有关附件是本合同不可分割的组成部分，这些文件包括但不限于：</w:t>
      </w:r>
      <w:r/>
    </w:p>
    <w:p>
      <w:pPr>
        <w:ind w:firstLine="422"/>
        <w:spacing w:line="360" w:lineRule="auto"/>
        <w:rPr>
          <w:rFonts w:ascii="宋体" w:hAnsi="宋体"/>
          <w:szCs w:val="21"/>
        </w:rPr>
      </w:pPr>
      <w:r>
        <w:rPr>
          <w:rFonts w:hint="eastAsia" w:ascii="宋体" w:hAnsi="宋体"/>
          <w:szCs w:val="21"/>
        </w:rPr>
        <w:t xml:space="preserve">（1）投标响应文件；               （2）投标报价文件；</w:t>
      </w:r>
      <w:r/>
    </w:p>
    <w:p>
      <w:pPr>
        <w:ind w:firstLine="422"/>
        <w:spacing w:line="360" w:lineRule="auto"/>
        <w:rPr>
          <w:rFonts w:ascii="宋体" w:hAnsi="宋体"/>
          <w:szCs w:val="21"/>
        </w:rPr>
      </w:pPr>
      <w:r>
        <w:rPr>
          <w:rFonts w:hint="eastAsia" w:ascii="宋体" w:hAnsi="宋体"/>
          <w:szCs w:val="21"/>
        </w:rPr>
        <w:t xml:space="preserve">（3）项目组人员表；               （4）技术参数、商务条款响应及偏离表；</w:t>
      </w:r>
      <w:r/>
    </w:p>
    <w:p>
      <w:pPr>
        <w:ind w:firstLine="422"/>
        <w:spacing w:line="360" w:lineRule="auto"/>
        <w:rPr>
          <w:rFonts w:ascii="宋体" w:hAnsi="宋体"/>
          <w:szCs w:val="21"/>
        </w:rPr>
      </w:pPr>
      <w:r>
        <w:rPr>
          <w:rFonts w:hint="eastAsia" w:ascii="宋体" w:hAnsi="宋体"/>
          <w:szCs w:val="21"/>
        </w:rPr>
        <w:t xml:space="preserve">（5）服务承诺；                   （6）成交通知书；</w:t>
      </w:r>
      <w:r/>
    </w:p>
    <w:p>
      <w:pPr>
        <w:ind w:firstLine="422"/>
        <w:spacing w:line="360" w:lineRule="auto"/>
        <w:rPr>
          <w:rFonts w:ascii="宋体" w:hAnsi="宋体"/>
          <w:szCs w:val="21"/>
        </w:rPr>
      </w:pPr>
      <w:r>
        <w:rPr>
          <w:rFonts w:hint="eastAsia" w:ascii="宋体" w:hAnsi="宋体"/>
          <w:szCs w:val="21"/>
        </w:rPr>
        <w:t xml:space="preserve">（7）甲乙双方补充协议；           （8）乙方投标时提供的响应文件。</w:t>
      </w:r>
      <w:r/>
    </w:p>
    <w:p>
      <w:pPr>
        <w:ind w:firstLine="424"/>
        <w:spacing w:line="360" w:lineRule="auto"/>
        <w:rPr>
          <w:rFonts w:ascii="宋体" w:hAnsi="宋体"/>
          <w:b/>
          <w:bCs/>
          <w:szCs w:val="21"/>
        </w:rPr>
      </w:pPr>
      <w:r>
        <w:rPr>
          <w:rFonts w:hint="eastAsia" w:ascii="宋体" w:hAnsi="宋体"/>
          <w:b/>
          <w:bCs/>
          <w:szCs w:val="21"/>
        </w:rPr>
        <w:t xml:space="preserve">4、知识产权保证</w:t>
      </w:r>
      <w:r/>
    </w:p>
    <w:p>
      <w:pPr>
        <w:ind w:firstLine="422"/>
        <w:spacing w:line="360" w:lineRule="auto"/>
        <w:rPr>
          <w:rFonts w:ascii="宋体" w:hAnsi="宋体" w:cs="宋体"/>
          <w:szCs w:val="21"/>
        </w:rPr>
      </w:pPr>
      <w:r>
        <w:rPr>
          <w:rFonts w:hint="eastAsia" w:ascii="宋体" w:hAnsi="宋体" w:cs="宋体"/>
          <w:szCs w:val="21"/>
        </w:rPr>
        <w:t xml:space="preserve">乙方保证甲方在使用、接受本合同服务或其任何一部分时，不受第三方提出侵犯其专利权、版权、商标权和工业设计权等知识产权的起诉。一旦出现侵权，由乙方负全部责任。</w:t>
      </w:r>
      <w:r/>
    </w:p>
    <w:p>
      <w:pPr>
        <w:ind w:firstLine="424"/>
        <w:spacing w:line="360" w:lineRule="auto"/>
        <w:rPr>
          <w:rFonts w:ascii="宋体" w:hAnsi="宋体"/>
          <w:b/>
          <w:bCs/>
          <w:szCs w:val="21"/>
        </w:rPr>
      </w:pPr>
      <w:r>
        <w:rPr>
          <w:rFonts w:hint="eastAsia" w:ascii="宋体" w:hAnsi="宋体"/>
          <w:b/>
          <w:bCs/>
          <w:szCs w:val="21"/>
        </w:rPr>
        <w:t xml:space="preserve">5、产权保证</w:t>
      </w:r>
      <w:r/>
    </w:p>
    <w:p>
      <w:pPr>
        <w:ind w:firstLine="422"/>
        <w:spacing w:line="360" w:lineRule="auto"/>
        <w:rPr>
          <w:rFonts w:ascii="宋体" w:hAnsi="宋体"/>
          <w:szCs w:val="21"/>
        </w:rPr>
      </w:pPr>
      <w:r>
        <w:rPr>
          <w:rFonts w:hint="eastAsia" w:ascii="宋体" w:hAnsi="宋体" w:cs="宋体"/>
          <w:szCs w:val="21"/>
        </w:rPr>
        <w:t xml:space="preserve">乙方保证所交付的服务和服务所涉及的物品所有权无任何抵押、查封等权利瑕疵。</w:t>
      </w:r>
      <w:r/>
    </w:p>
    <w:p>
      <w:pPr>
        <w:ind w:firstLine="424"/>
        <w:spacing w:line="360" w:lineRule="auto"/>
        <w:rPr>
          <w:rFonts w:ascii="宋体" w:hAnsi="宋体"/>
          <w:b/>
          <w:bCs/>
          <w:szCs w:val="21"/>
        </w:rPr>
      </w:pPr>
      <w:r>
        <w:rPr>
          <w:rFonts w:hint="eastAsia" w:ascii="宋体" w:hAnsi="宋体"/>
          <w:b/>
          <w:bCs/>
          <w:szCs w:val="21"/>
        </w:rPr>
        <w:t xml:space="preserve">6、履约保证金（本项目不收取履约保证金）</w:t>
      </w:r>
      <w:r/>
    </w:p>
    <w:p>
      <w:pPr>
        <w:ind w:firstLine="422"/>
        <w:spacing w:line="360" w:lineRule="auto"/>
        <w:rPr>
          <w:rFonts w:ascii="宋体" w:hAnsi="宋体" w:cs="宋体"/>
          <w:szCs w:val="21"/>
          <w:lang w:val="zh-CN"/>
        </w:rPr>
      </w:pPr>
      <w:r>
        <w:rPr>
          <w:rFonts w:hint="eastAsia" w:ascii="宋体" w:hAnsi="宋体" w:cs="宋体"/>
          <w:szCs w:val="21"/>
        </w:rPr>
        <w:t xml:space="preserve">6.1</w:t>
      </w:r>
      <w:r>
        <w:rPr>
          <w:rFonts w:hint="eastAsia" w:ascii="宋体" w:hAnsi="宋体"/>
        </w:rPr>
        <w:t xml:space="preserve">成交供应商在收到中标通知书（或成交确认书）后、签订合同前向采购人履约保证金</w:t>
      </w:r>
      <w:r>
        <w:rPr>
          <w:rFonts w:hint="eastAsia" w:ascii="宋体" w:hAnsi="宋体" w:cs="宋体"/>
          <w:szCs w:val="21"/>
          <w:lang w:val="zh-CN"/>
        </w:rPr>
        <w:t xml:space="preserve">，供应商可自主选择以</w:t>
      </w:r>
      <w:r>
        <w:rPr>
          <w:rFonts w:hint="eastAsia" w:ascii="宋体" w:hAnsi="宋体"/>
        </w:rPr>
        <w:t xml:space="preserve">支票、汇票、本票、保函等非现金形式缴纳或提交</w:t>
      </w:r>
      <w:r>
        <w:rPr>
          <w:rFonts w:hint="eastAsia" w:ascii="宋体" w:hAnsi="宋体" w:cs="宋体"/>
          <w:szCs w:val="21"/>
          <w:lang w:val="zh-CN"/>
        </w:rPr>
        <w:t xml:space="preserve">。履约保证金用以约束供应商在合同履行中的行为，弥补合同执行中由于自身行为可能给采购人带来的各种损失。如果中标供应商不同意按照规定去做，采购人有权取消本次采购中标决定。</w:t>
      </w:r>
      <w:r/>
    </w:p>
    <w:p>
      <w:pPr>
        <w:ind w:firstLine="422"/>
        <w:spacing w:line="360" w:lineRule="auto"/>
        <w:rPr>
          <w:rFonts w:ascii="宋体" w:hAnsi="宋体" w:cs="宋体"/>
          <w:szCs w:val="21"/>
        </w:rPr>
      </w:pPr>
      <w:r>
        <w:rPr>
          <w:rFonts w:hint="eastAsia" w:ascii="宋体" w:hAnsi="宋体" w:cs="宋体"/>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2"/>
        <w:spacing w:line="360" w:lineRule="auto"/>
        <w:rPr>
          <w:rFonts w:ascii="宋体" w:hAnsi="宋体" w:cs="宋体"/>
          <w:szCs w:val="21"/>
        </w:rPr>
      </w:pPr>
      <w:r>
        <w:rPr>
          <w:rFonts w:hint="eastAsia" w:ascii="宋体" w:hAnsi="宋体" w:cs="宋体"/>
          <w:szCs w:val="21"/>
        </w:rPr>
        <w:t xml:space="preserve">6.3 履约保证金扣除甲方应得的补偿后的余额，在本合同履行结束后7个工作日由乙方向甲方申请退还，甲方无息退还。 </w:t>
      </w:r>
      <w:r/>
    </w:p>
    <w:p>
      <w:pPr>
        <w:ind w:firstLine="422"/>
        <w:spacing w:line="360" w:lineRule="auto"/>
      </w:pPr>
      <w:r>
        <w:rPr>
          <w:rFonts w:hint="eastAsia" w:ascii="宋体" w:hAnsi="宋体"/>
        </w:rPr>
        <w:t xml:space="preserve">6.4 履约保证收取：</w:t>
      </w:r>
      <w:r>
        <w:rPr>
          <w:rFonts w:hint="eastAsia" w:ascii="宋体" w:hAnsi="宋体"/>
          <w:u w:val="single"/>
        </w:rPr>
        <w:t xml:space="preserve">无</w:t>
      </w:r>
      <w:r/>
    </w:p>
    <w:p>
      <w:pPr>
        <w:ind w:firstLine="424"/>
        <w:spacing w:line="360" w:lineRule="auto"/>
      </w:pPr>
      <w:r>
        <w:rPr>
          <w:rFonts w:hint="eastAsia" w:ascii="宋体" w:hAnsi="宋体"/>
          <w:b/>
          <w:bCs/>
          <w:szCs w:val="21"/>
        </w:rPr>
        <w:t xml:space="preserve">7、转包或分包</w:t>
      </w:r>
      <w:r/>
    </w:p>
    <w:p>
      <w:pPr>
        <w:ind w:firstLine="422"/>
        <w:spacing w:line="360" w:lineRule="auto"/>
        <w:rPr>
          <w:rFonts w:ascii="宋体" w:hAnsi="宋体"/>
          <w:szCs w:val="21"/>
        </w:rPr>
      </w:pPr>
      <w:r>
        <w:rPr>
          <w:rFonts w:hint="eastAsia" w:ascii="宋体" w:hAnsi="宋体"/>
          <w:szCs w:val="21"/>
        </w:rPr>
        <w:t xml:space="preserve">7.1 本合同禁止转包，本合同范围的服务，应由乙方直接提供的，不得转让他人提供。</w:t>
      </w:r>
      <w:r/>
    </w:p>
    <w:p>
      <w:pPr>
        <w:ind w:firstLine="422"/>
        <w:spacing w:line="360" w:lineRule="auto"/>
        <w:rPr>
          <w:rFonts w:ascii="宋体" w:hAnsi="宋体"/>
          <w:szCs w:val="21"/>
        </w:rPr>
      </w:pPr>
      <w:r>
        <w:rPr>
          <w:rFonts w:hint="eastAsia" w:ascii="宋体" w:hAnsi="宋体"/>
          <w:szCs w:val="21"/>
        </w:rPr>
        <w:t xml:space="preserve">7.2 经甲方同意，乙方可以依法采取分包方式履行合同，但是以分包方式履行的，乙方应就采购项目向甲方负全责。</w:t>
      </w:r>
      <w:r/>
    </w:p>
    <w:p>
      <w:pPr>
        <w:ind w:firstLine="422"/>
        <w:spacing w:line="360" w:lineRule="auto"/>
        <w:rPr>
          <w:rFonts w:ascii="宋体" w:hAnsi="宋体"/>
          <w:b/>
          <w:bCs/>
          <w:szCs w:val="21"/>
        </w:rPr>
      </w:pPr>
      <w:r>
        <w:rPr>
          <w:rFonts w:hint="eastAsia" w:ascii="宋体" w:hAnsi="宋体"/>
          <w:b/>
          <w:bCs/>
          <w:szCs w:val="21"/>
        </w:rPr>
        <w:t xml:space="preserve">8、服务期：</w:t>
      </w:r>
      <w:r>
        <w:rPr>
          <w:rFonts w:ascii="宋体" w:hAnsi="宋体"/>
          <w:szCs w:val="21"/>
          <w:u w:val="single"/>
        </w:rPr>
        <w:t xml:space="preserve">    </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9、交付期、交付方式及交付地点</w:t>
      </w:r>
      <w:r/>
    </w:p>
    <w:p>
      <w:pPr>
        <w:ind w:firstLine="422"/>
        <w:spacing w:line="360" w:lineRule="auto"/>
        <w:rPr>
          <w:rFonts w:ascii="宋体" w:hAnsi="宋体"/>
          <w:bCs/>
          <w:szCs w:val="21"/>
        </w:rPr>
      </w:pPr>
      <w:r>
        <w:rPr>
          <w:rFonts w:hint="eastAsia" w:ascii="宋体" w:hAnsi="宋体"/>
          <w:bCs/>
          <w:szCs w:val="21"/>
        </w:rPr>
        <w:t xml:space="preserve">9.1 交付期：</w:t>
      </w:r>
      <w:r>
        <w:rPr>
          <w:rFonts w:ascii="宋体" w:hAnsi="宋体" w:cs="宋体"/>
          <w:szCs w:val="21"/>
          <w:u w:val="single"/>
        </w:rPr>
        <w:t xml:space="preserve">                   </w:t>
      </w:r>
      <w:r/>
    </w:p>
    <w:p>
      <w:pPr>
        <w:ind w:firstLine="422"/>
        <w:spacing w:line="360" w:lineRule="auto"/>
        <w:rPr>
          <w:rFonts w:ascii="宋体" w:hAnsi="宋体"/>
          <w:bCs/>
          <w:szCs w:val="21"/>
        </w:rPr>
      </w:pPr>
      <w:r>
        <w:rPr>
          <w:rFonts w:hint="eastAsia" w:ascii="宋体" w:hAnsi="宋体"/>
          <w:bCs/>
          <w:szCs w:val="21"/>
        </w:rPr>
        <w:t xml:space="preserve">9.2 交付方式：</w:t>
      </w:r>
      <w:r>
        <w:rPr>
          <w:rFonts w:hint="eastAsia" w:ascii="宋体" w:hAnsi="宋体"/>
          <w:bCs/>
          <w:szCs w:val="21"/>
          <w:u w:val="single"/>
        </w:rPr>
        <w:t xml:space="preserve"> </w:t>
      </w:r>
      <w:r>
        <w:rPr>
          <w:rFonts w:ascii="宋体" w:hAnsi="宋体"/>
          <w:bCs/>
          <w:szCs w:val="21"/>
          <w:u w:val="single"/>
        </w:rPr>
        <w:t xml:space="preserve">                </w:t>
      </w:r>
      <w:r/>
    </w:p>
    <w:p>
      <w:pPr>
        <w:ind w:firstLine="422"/>
        <w:spacing w:line="360" w:lineRule="auto"/>
        <w:rPr>
          <w:rFonts w:ascii="宋体" w:hAnsi="宋体"/>
          <w:b/>
          <w:szCs w:val="21"/>
        </w:rPr>
      </w:pPr>
      <w:r>
        <w:rPr>
          <w:rFonts w:hint="eastAsia" w:ascii="宋体" w:hAnsi="宋体"/>
          <w:bCs/>
          <w:szCs w:val="21"/>
        </w:rPr>
        <w:t xml:space="preserve">9.3 交付地点：</w:t>
      </w:r>
      <w:r>
        <w:rPr>
          <w:rFonts w:hint="eastAsia" w:ascii="宋体" w:hAnsi="宋体"/>
          <w:bCs/>
          <w:szCs w:val="21"/>
          <w:u w:val="single"/>
        </w:rPr>
        <w:t xml:space="preserve"> </w:t>
      </w:r>
      <w:r>
        <w:rPr>
          <w:rFonts w:ascii="宋体" w:hAnsi="宋体"/>
          <w:bCs/>
          <w:szCs w:val="21"/>
          <w:u w:val="single"/>
        </w:rPr>
        <w:t xml:space="preserve">                </w:t>
      </w:r>
      <w:r/>
    </w:p>
    <w:p>
      <w:pPr>
        <w:ind w:firstLine="422"/>
        <w:spacing w:line="360" w:lineRule="auto"/>
        <w:rPr>
          <w:rFonts w:ascii="宋体" w:hAnsi="宋体"/>
          <w:b/>
          <w:bCs/>
          <w:szCs w:val="21"/>
        </w:rPr>
      </w:pPr>
      <w:r>
        <w:rPr>
          <w:rFonts w:hint="eastAsia" w:ascii="宋体" w:hAnsi="宋体"/>
          <w:b/>
          <w:bCs/>
          <w:szCs w:val="21"/>
        </w:rPr>
        <w:t xml:space="preserve">10、价款支付</w:t>
      </w:r>
      <w:r/>
    </w:p>
    <w:p>
      <w:pPr>
        <w:ind w:firstLine="422"/>
        <w:spacing w:line="360" w:lineRule="auto"/>
        <w:rPr>
          <w:rFonts w:ascii="宋体" w:hAnsi="宋体"/>
          <w:szCs w:val="21"/>
        </w:rPr>
      </w:pPr>
      <w:r>
        <w:rPr>
          <w:rFonts w:hint="eastAsia" w:ascii="宋体" w:hAnsi="宋体"/>
          <w:szCs w:val="21"/>
        </w:rPr>
        <w:t xml:space="preserve">10.1 本合同项下所有款项均以人民币支付。 </w:t>
      </w:r>
      <w:r/>
    </w:p>
    <w:p>
      <w:pPr>
        <w:ind w:firstLine="422"/>
        <w:spacing w:line="360" w:lineRule="auto"/>
        <w:rPr>
          <w:rFonts w:ascii="宋体" w:hAnsi="宋体"/>
          <w:szCs w:val="21"/>
        </w:rPr>
      </w:pPr>
      <w:r>
        <w:rPr>
          <w:rFonts w:hint="eastAsia" w:ascii="宋体" w:hAnsi="宋体"/>
          <w:szCs w:val="21"/>
        </w:rPr>
        <w:t xml:space="preserve">10.2 本合同项下的采购资金由甲方支付，付款前乙方向甲方开具发票。</w:t>
      </w:r>
      <w:r/>
    </w:p>
    <w:p>
      <w:pPr>
        <w:ind w:firstLine="422"/>
        <w:spacing w:line="360" w:lineRule="auto"/>
        <w:rPr>
          <w:rFonts w:ascii="宋体" w:hAnsi="宋体"/>
          <w:szCs w:val="21"/>
          <w:u w:val="single"/>
        </w:rPr>
      </w:pPr>
      <w:r>
        <w:rPr>
          <w:rFonts w:hint="eastAsia" w:ascii="宋体" w:hAnsi="宋体"/>
          <w:szCs w:val="21"/>
        </w:rPr>
        <w:t xml:space="preserve">10.3 付款方式：</w:t>
      </w:r>
      <w:r>
        <w:rPr>
          <w:rFonts w:hint="eastAsia" w:ascii="宋体" w:hAnsi="宋体"/>
          <w:szCs w:val="21"/>
          <w:u w:val="single"/>
        </w:rPr>
        <w:t xml:space="preserve">项目完成后，</w:t>
      </w:r>
      <w:r>
        <w:rPr>
          <w:rFonts w:hint="eastAsia" w:ascii="宋体" w:hAnsi="宋体"/>
          <w:szCs w:val="21"/>
          <w:u w:val="single"/>
        </w:rPr>
        <w:t xml:space="preserve">根据省、市公共文化服务要求，结合实际工作</w:t>
      </w:r>
      <w:r>
        <w:rPr>
          <w:rFonts w:hint="eastAsia" w:ascii="宋体" w:hAnsi="宋体"/>
          <w:szCs w:val="21"/>
          <w:u w:val="single"/>
        </w:rPr>
        <w:t xml:space="preserve">，</w:t>
      </w:r>
      <w:r>
        <w:rPr>
          <w:rFonts w:hint="eastAsia" w:ascii="宋体" w:hAnsi="宋体"/>
          <w:szCs w:val="21"/>
          <w:u w:val="single"/>
        </w:rPr>
        <w:t xml:space="preserve">按实际放映场次进行结算，甲方自收到乙方开具的发票后</w:t>
      </w:r>
      <w:r>
        <w:rPr>
          <w:rFonts w:ascii="宋体" w:hAnsi="宋体"/>
          <w:szCs w:val="21"/>
          <w:u w:val="single"/>
        </w:rPr>
        <w:t xml:space="preserve">10</w:t>
      </w:r>
      <w:r>
        <w:rPr>
          <w:rFonts w:hint="eastAsia" w:ascii="宋体" w:hAnsi="宋体"/>
          <w:szCs w:val="21"/>
          <w:u w:val="single"/>
        </w:rPr>
        <w:t xml:space="preserve">个工作日内支付全部结算价款。</w:t>
      </w:r>
      <w:r/>
    </w:p>
    <w:p>
      <w:pPr>
        <w:ind w:firstLine="424"/>
        <w:spacing w:line="360" w:lineRule="auto"/>
        <w:rPr>
          <w:rFonts w:ascii="宋体" w:hAnsi="宋体"/>
          <w:b/>
          <w:bCs/>
          <w:szCs w:val="21"/>
        </w:rPr>
      </w:pPr>
      <w:r>
        <w:rPr>
          <w:rFonts w:hint="eastAsia" w:ascii="宋体" w:hAnsi="宋体"/>
          <w:b/>
          <w:bCs/>
          <w:szCs w:val="21"/>
        </w:rPr>
        <w:t xml:space="preserve">11、税费</w:t>
      </w:r>
      <w:r/>
    </w:p>
    <w:p>
      <w:pPr>
        <w:ind w:firstLine="422"/>
        <w:spacing w:line="360" w:lineRule="auto"/>
        <w:rPr>
          <w:rFonts w:ascii="宋体" w:hAnsi="宋体"/>
          <w:b/>
          <w:bCs/>
          <w:szCs w:val="21"/>
        </w:rPr>
      </w:pPr>
      <w:r>
        <w:rPr>
          <w:rFonts w:hint="eastAsia" w:ascii="宋体" w:hAnsi="宋体" w:cs="宋体"/>
          <w:szCs w:val="21"/>
        </w:rPr>
        <w:t xml:space="preserve">本合同执行过程中所产生的一切相关税费均由乙方负担。</w:t>
      </w:r>
      <w:r/>
    </w:p>
    <w:p>
      <w:pPr>
        <w:ind w:firstLine="422"/>
        <w:spacing w:line="360" w:lineRule="auto"/>
        <w:rPr>
          <w:rFonts w:ascii="宋体" w:hAnsi="宋体"/>
          <w:b/>
          <w:bCs/>
          <w:szCs w:val="21"/>
        </w:rPr>
      </w:pPr>
      <w:r>
        <w:rPr>
          <w:rFonts w:hint="eastAsia" w:ascii="宋体" w:hAnsi="宋体"/>
          <w:b/>
          <w:bCs/>
          <w:szCs w:val="21"/>
        </w:rPr>
        <w:t xml:space="preserve">12、质量保证及售后服务</w:t>
      </w:r>
      <w:r/>
    </w:p>
    <w:p>
      <w:pPr>
        <w:ind w:firstLine="422"/>
        <w:spacing w:line="360" w:lineRule="auto"/>
        <w:rPr>
          <w:rFonts w:ascii="宋体" w:hAnsi="宋体"/>
          <w:szCs w:val="21"/>
        </w:rPr>
      </w:pPr>
      <w:r>
        <w:rPr>
          <w:rFonts w:hint="eastAsia" w:ascii="宋体" w:hAnsi="宋体" w:cs="宋体"/>
          <w:szCs w:val="21"/>
        </w:rPr>
        <w:t xml:space="preserve">12.1 </w:t>
      </w:r>
      <w:r>
        <w:rPr>
          <w:rFonts w:hint="eastAsia" w:ascii="宋体" w:hAnsi="宋体"/>
          <w:szCs w:val="21"/>
        </w:rPr>
        <w:t xml:space="preserve">乙方应按招标文件规定的服务或产品性能、技术要求、质量标准向甲方提供</w:t>
      </w:r>
      <w:r>
        <w:rPr>
          <w:rFonts w:hint="eastAsia" w:ascii="宋体" w:hAnsi="宋体" w:cs="宋体"/>
          <w:szCs w:val="21"/>
        </w:rPr>
        <w:t xml:space="preserve">。</w:t>
      </w:r>
      <w:r/>
    </w:p>
    <w:p>
      <w:pPr>
        <w:ind w:firstLine="422"/>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p>
    <w:p>
      <w:pPr>
        <w:ind w:firstLine="422"/>
        <w:spacing w:line="360" w:lineRule="auto"/>
        <w:rPr>
          <w:rFonts w:ascii="宋体" w:hAnsi="宋体"/>
          <w:szCs w:val="21"/>
        </w:rPr>
      </w:pPr>
      <w:r>
        <w:rPr>
          <w:rFonts w:hint="eastAsia" w:ascii="宋体" w:hAnsi="宋体" w:cs="宋体"/>
          <w:szCs w:val="21"/>
        </w:rPr>
        <w:t xml:space="preserve">12.3 如在使用过程中发生问题，乙方在接到甲方通知后在小时内到达甲方现场。</w:t>
      </w:r>
      <w:r/>
    </w:p>
    <w:p>
      <w:pPr>
        <w:ind w:firstLine="424"/>
        <w:spacing w:line="360" w:lineRule="auto"/>
        <w:rPr>
          <w:rFonts w:ascii="宋体" w:hAnsi="宋体"/>
          <w:b/>
          <w:bCs/>
          <w:szCs w:val="21"/>
        </w:rPr>
      </w:pPr>
      <w:r>
        <w:rPr>
          <w:rFonts w:hint="eastAsia" w:ascii="宋体" w:hAnsi="宋体"/>
          <w:b/>
          <w:bCs/>
          <w:szCs w:val="21"/>
        </w:rPr>
        <w:t xml:space="preserve">13、交付和验收</w:t>
      </w:r>
      <w:r/>
    </w:p>
    <w:p>
      <w:pPr>
        <w:ind w:firstLine="422"/>
        <w:spacing w:line="360" w:lineRule="auto"/>
        <w:rPr>
          <w:rFonts w:ascii="宋体" w:hAnsi="宋体"/>
          <w:szCs w:val="21"/>
        </w:rPr>
      </w:pPr>
      <w:r>
        <w:rPr>
          <w:rFonts w:hint="eastAsia" w:ascii="宋体" w:hAnsi="宋体"/>
          <w:szCs w:val="21"/>
        </w:rPr>
        <w:t xml:space="preserve">13.1 乙方应当在合同签订后</w:t>
      </w:r>
      <w:r>
        <w:rPr>
          <w:rFonts w:ascii="宋体" w:hAnsi="宋体"/>
          <w:szCs w:val="21"/>
          <w:u w:val="single"/>
        </w:rPr>
        <w:t xml:space="preserve">1</w:t>
      </w:r>
      <w:r>
        <w:rPr>
          <w:rFonts w:hint="eastAsia" w:ascii="宋体" w:hAnsi="宋体"/>
          <w:szCs w:val="21"/>
          <w:u w:val="single"/>
        </w:rPr>
        <w:t xml:space="preserve">年</w:t>
      </w:r>
      <w:r>
        <w:rPr>
          <w:rFonts w:hint="eastAsia" w:ascii="宋体" w:hAnsi="宋体"/>
          <w:szCs w:val="21"/>
        </w:rPr>
        <w:t xml:space="preserve">内完成服务事项，招投标文件有约定的，从其约定。</w:t>
      </w:r>
      <w:r/>
    </w:p>
    <w:p>
      <w:pPr>
        <w:ind w:firstLine="422"/>
        <w:spacing w:line="360" w:lineRule="auto"/>
        <w:rPr>
          <w:rFonts w:ascii="宋体" w:hAnsi="宋体"/>
          <w:szCs w:val="21"/>
        </w:rPr>
      </w:pPr>
      <w:r>
        <w:rPr>
          <w:rFonts w:hint="eastAsia" w:ascii="宋体" w:hAnsi="宋体"/>
          <w:szCs w:val="21"/>
        </w:rPr>
        <w:t xml:space="preserve">在交付前，乙方应做出全面检查和对验收文件进行整理，并列出清单，作为甲方验收和使用的技术条件依据，检验的结果交甲方。</w:t>
      </w:r>
      <w:r/>
    </w:p>
    <w:p>
      <w:pPr>
        <w:ind w:firstLine="422"/>
        <w:spacing w:line="360" w:lineRule="auto"/>
        <w:rPr>
          <w:rFonts w:ascii="宋体" w:hAnsi="宋体"/>
          <w:szCs w:val="21"/>
        </w:rPr>
      </w:pPr>
      <w:r>
        <w:rPr>
          <w:rFonts w:hint="eastAsia" w:ascii="宋体" w:hAnsi="宋体"/>
          <w:szCs w:val="21"/>
        </w:rPr>
        <w:t xml:space="preserve">13.2 验收标准：按乙方投标文件的承诺，并不低于国家相关标准。</w:t>
      </w:r>
      <w:r/>
    </w:p>
    <w:p>
      <w:pPr>
        <w:ind w:firstLine="422"/>
        <w:spacing w:line="360" w:lineRule="auto"/>
        <w:rPr>
          <w:rFonts w:ascii="宋体" w:hAnsi="宋体"/>
          <w:szCs w:val="21"/>
        </w:rPr>
      </w:pPr>
      <w:r>
        <w:rPr>
          <w:rFonts w:hint="eastAsia" w:ascii="宋体" w:hAnsi="宋体"/>
          <w:szCs w:val="21"/>
        </w:rPr>
        <w:t xml:space="preserve">对于乙方要交付的服务，甲乙双方须在工作日内验收，甲方对乙方提交的服务依据招标文件上的技术要求和国家有关标准进行初步验收，符合招标文件要求的，给予签收，初步验收不合格的不予签收。</w:t>
      </w:r>
      <w:r/>
    </w:p>
    <w:p>
      <w:pPr>
        <w:ind w:firstLine="422"/>
        <w:spacing w:line="360" w:lineRule="auto"/>
        <w:rPr>
          <w:rFonts w:ascii="宋体" w:hAnsi="宋体"/>
          <w:szCs w:val="21"/>
        </w:rPr>
      </w:pPr>
      <w:r>
        <w:rPr>
          <w:rFonts w:hint="eastAsia" w:ascii="宋体" w:hAnsi="宋体"/>
          <w:szCs w:val="21"/>
        </w:rPr>
        <w:t xml:space="preserve">13.3对技术复杂的服务内容，甲方可请国家认可的专业机构参与验收。验收时乙方必须在现场，验收完毕后作出验收结果报告；若聘请第三方中立机构验收，验收费用由甲乙双方协商解决。</w:t>
      </w:r>
      <w:r/>
    </w:p>
    <w:p>
      <w:pPr>
        <w:ind w:firstLine="422"/>
        <w:spacing w:line="360" w:lineRule="auto"/>
        <w:rPr>
          <w:rFonts w:ascii="宋体" w:hAnsi="宋体"/>
          <w:szCs w:val="21"/>
          <w:u w:val="single"/>
        </w:rPr>
      </w:pPr>
      <w:r>
        <w:rPr>
          <w:rFonts w:hint="eastAsia" w:ascii="宋体" w:hAnsi="宋体"/>
          <w:szCs w:val="21"/>
        </w:rPr>
        <w:t xml:space="preserve">13.4 甲乙双方关于验收的其他约定：。</w:t>
      </w:r>
      <w:r/>
    </w:p>
    <w:p>
      <w:pPr>
        <w:ind w:firstLine="422"/>
        <w:spacing w:line="360" w:lineRule="auto"/>
        <w:rPr>
          <w:rFonts w:ascii="宋体" w:hAnsi="宋体" w:cs="Courier New"/>
          <w:b/>
          <w:bCs/>
          <w:szCs w:val="21"/>
        </w:rPr>
      </w:pPr>
      <w:r>
        <w:rPr>
          <w:rFonts w:hint="eastAsia" w:ascii="宋体" w:hAnsi="宋体"/>
          <w:b/>
          <w:bCs/>
          <w:szCs w:val="21"/>
        </w:rPr>
        <w:t xml:space="preserve">14、违约责任</w:t>
      </w:r>
      <w:r/>
    </w:p>
    <w:p>
      <w:pPr>
        <w:ind w:firstLine="422"/>
        <w:spacing w:line="360" w:lineRule="auto"/>
        <w:rPr>
          <w:rFonts w:ascii="宋体" w:hAnsi="宋体" w:cs="宋体"/>
          <w:szCs w:val="21"/>
        </w:rPr>
      </w:pPr>
      <w:r>
        <w:rPr>
          <w:rFonts w:hint="eastAsia" w:ascii="宋体" w:hAnsi="宋体" w:cs="宋体"/>
          <w:szCs w:val="21"/>
        </w:rPr>
        <w:t xml:space="preserve">14.1 甲方无正当理由拒绝验收服务项目的，甲方应按未付服务项目款金额每日万分之五向乙方支付违约金。</w:t>
      </w:r>
      <w:r/>
    </w:p>
    <w:p>
      <w:pPr>
        <w:ind w:firstLine="422"/>
        <w:spacing w:line="360" w:lineRule="auto"/>
        <w:rPr>
          <w:rFonts w:ascii="宋体" w:hAnsi="宋体" w:cs="宋体"/>
          <w:szCs w:val="21"/>
        </w:rPr>
      </w:pPr>
      <w:r>
        <w:rPr>
          <w:rFonts w:hint="eastAsia" w:ascii="宋体" w:hAnsi="宋体" w:cs="宋体"/>
          <w:szCs w:val="21"/>
        </w:rPr>
        <w:t xml:space="preserve">14.2 甲方无故逾期验收和无故逾期办理款项支付手续的,甲方应按逾期付款金额每日万分之五向乙方支付违约金。</w:t>
      </w:r>
      <w:r/>
    </w:p>
    <w:p>
      <w:pPr>
        <w:ind w:firstLine="422"/>
        <w:spacing w:line="360" w:lineRule="auto"/>
        <w:rPr>
          <w:rFonts w:ascii="宋体" w:hAnsi="宋体" w:cs="宋体"/>
          <w:szCs w:val="21"/>
        </w:rPr>
      </w:pPr>
      <w:r>
        <w:rPr>
          <w:rFonts w:hint="eastAsia" w:ascii="宋体" w:hAnsi="宋体" w:cs="宋体"/>
          <w:szCs w:val="21"/>
        </w:rPr>
        <w:t xml:space="preserve">14.3乙方违约，在消除违约情形前，应按本合同项目总额每日万分之五向甲方支付违约金，甲方可以从待付款项中扣除。</w:t>
      </w:r>
      <w:r/>
    </w:p>
    <w:p>
      <w:pPr>
        <w:ind w:firstLine="422"/>
        <w:spacing w:line="360" w:lineRule="auto"/>
        <w:rPr>
          <w:rFonts w:ascii="宋体" w:hAnsi="宋体" w:cs="宋体"/>
          <w:szCs w:val="21"/>
        </w:rPr>
      </w:pPr>
      <w:r>
        <w:rPr>
          <w:rFonts w:hint="eastAsia" w:ascii="宋体" w:hAnsi="宋体" w:cs="宋体"/>
          <w:szCs w:val="21"/>
        </w:rPr>
        <w:t xml:space="preserve">14.4乙方因逾期交付服务项目或因其他违约行为，导致甲方解除合同的，乙方应向甲方支付合同总值5%的违约金，如造成甲方损失超过违约金的，超出部分由乙方继续承担赔偿责任。</w:t>
      </w:r>
      <w:r/>
    </w:p>
    <w:p>
      <w:pPr>
        <w:ind w:firstLine="422"/>
        <w:spacing w:line="360" w:lineRule="auto"/>
        <w:rPr>
          <w:rFonts w:ascii="宋体" w:hAnsi="宋体" w:cs="宋体"/>
          <w:szCs w:val="21"/>
        </w:rPr>
      </w:pPr>
      <w:r>
        <w:rPr>
          <w:rFonts w:hint="eastAsia" w:ascii="宋体" w:hAnsi="宋体" w:cs="宋体"/>
          <w:szCs w:val="21"/>
        </w:rPr>
        <w:t xml:space="preserve">14.5 乙方所交的服务项目全部或部分内容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firstLine="422"/>
        <w:spacing w:line="360" w:lineRule="auto"/>
        <w:rPr>
          <w:rFonts w:ascii="宋体" w:hAnsi="宋体" w:cs="宋体"/>
          <w:szCs w:val="21"/>
        </w:rPr>
      </w:pPr>
      <w:r>
        <w:rPr>
          <w:rFonts w:hint="eastAsia" w:ascii="宋体" w:hAnsi="宋体" w:cs="宋体"/>
          <w:szCs w:val="21"/>
        </w:rPr>
        <w:t xml:space="preserve">14.6合同生效后，发现乙方投标属虚假承诺，或乙方提供的服务不能满足招标文件要求，造成合同无法继续履行的，乙方履约保证金不予退还外，还应向甲方支付不少于合同总价</w:t>
      </w:r>
      <w:r>
        <w:rPr>
          <w:rFonts w:ascii="宋体" w:hAnsi="宋体" w:cs="宋体"/>
          <w:szCs w:val="21"/>
          <w:u w:val="single"/>
        </w:rPr>
        <w:t xml:space="preserve">30</w:t>
      </w:r>
      <w:r>
        <w:rPr>
          <w:rFonts w:hint="eastAsia" w:ascii="宋体" w:hAnsi="宋体" w:cs="宋体"/>
          <w:szCs w:val="21"/>
        </w:rPr>
        <w:t xml:space="preserve">%赔偿金。</w:t>
      </w:r>
      <w:r/>
    </w:p>
    <w:p>
      <w:pPr>
        <w:ind w:firstLine="424"/>
        <w:spacing w:line="360" w:lineRule="auto"/>
        <w:rPr>
          <w:rFonts w:ascii="宋体" w:hAnsi="宋体" w:cs="Courier New"/>
          <w:b/>
          <w:bCs/>
          <w:szCs w:val="21"/>
        </w:rPr>
      </w:pPr>
      <w:r>
        <w:rPr>
          <w:rFonts w:hint="eastAsia" w:ascii="宋体" w:hAnsi="宋体"/>
          <w:b/>
          <w:bCs/>
          <w:szCs w:val="21"/>
        </w:rPr>
        <w:t xml:space="preserve">15、不可抗力事件处理</w:t>
      </w:r>
      <w:r/>
    </w:p>
    <w:p>
      <w:pPr>
        <w:ind w:firstLine="422"/>
        <w:spacing w:line="360" w:lineRule="auto"/>
        <w:rPr>
          <w:rFonts w:ascii="宋体" w:hAnsi="宋体"/>
          <w:szCs w:val="21"/>
        </w:rPr>
      </w:pPr>
      <w:r>
        <w:rPr>
          <w:rFonts w:hint="eastAsia" w:ascii="宋体" w:hAnsi="宋体"/>
          <w:szCs w:val="21"/>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2"/>
        <w:spacing w:line="360" w:lineRule="auto"/>
        <w:rPr>
          <w:rFonts w:ascii="宋体" w:hAnsi="宋体"/>
          <w:szCs w:val="21"/>
        </w:rPr>
      </w:pPr>
      <w:r>
        <w:rPr>
          <w:rFonts w:hint="eastAsia" w:ascii="宋体" w:hAnsi="宋体"/>
          <w:szCs w:val="21"/>
        </w:rPr>
        <w:t xml:space="preserve">15.2不可抗力事件发生后，应立即通知对方，并寄送有关权威机构出具的证明。除甲</w:t>
      </w:r>
      <w:r>
        <w:rPr>
          <w:rFonts w:hint="eastAsia" w:ascii="宋体" w:hAnsi="宋体"/>
          <w:szCs w:val="21"/>
        </w:rPr>
        <w:t xml:space="preserve">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spacing w:line="360" w:lineRule="auto"/>
        <w:rPr>
          <w:rFonts w:ascii="宋体" w:hAnsi="宋体"/>
          <w:b/>
          <w:bCs/>
          <w:szCs w:val="21"/>
        </w:rPr>
      </w:pPr>
      <w:r>
        <w:rPr>
          <w:rFonts w:hint="eastAsia" w:ascii="宋体" w:hAnsi="宋体"/>
          <w:b/>
          <w:bCs/>
          <w:szCs w:val="21"/>
        </w:rPr>
        <w:t xml:space="preserve">16、争议解决</w:t>
      </w:r>
      <w:r/>
    </w:p>
    <w:p>
      <w:pPr>
        <w:ind w:firstLine="422"/>
        <w:spacing w:line="360" w:lineRule="auto"/>
        <w:rPr>
          <w:rFonts w:ascii="宋体" w:hAnsi="宋体"/>
          <w:szCs w:val="21"/>
        </w:rPr>
      </w:pPr>
      <w:r>
        <w:rPr>
          <w:rFonts w:hint="eastAsia" w:ascii="宋体" w:hAnsi="宋体"/>
          <w:szCs w:val="21"/>
        </w:rPr>
        <w:t xml:space="preserve">16.1 因服务的品质质量问题发生争议的，可在国家认可的机构对服务内容质量进行鉴定。服务符合标准（要求）的，鉴定费由甲方承担；服务项目不符合质量标准的，鉴定费由乙方承担。</w:t>
      </w:r>
      <w:r/>
    </w:p>
    <w:p>
      <w:pPr>
        <w:ind w:firstLine="422"/>
        <w:spacing w:line="360" w:lineRule="auto"/>
        <w:rPr>
          <w:rFonts w:ascii="宋体" w:hAnsi="宋体"/>
          <w:szCs w:val="21"/>
        </w:rPr>
      </w:pPr>
      <w:r>
        <w:rPr>
          <w:rFonts w:hint="eastAsia" w:ascii="宋体" w:hAnsi="宋体"/>
          <w:szCs w:val="21"/>
        </w:rPr>
        <w:t xml:space="preserve">16.2 因履行本合同引起的或与本合同有关的争议，甲、乙双方应首先通过友好协商解决；如果协商不能解决争议，甲乙双方同意采取下列两种方式的第</w:t>
      </w:r>
      <w:r>
        <w:rPr>
          <w:rFonts w:hint="eastAsia" w:ascii="宋体" w:hAnsi="宋体"/>
          <w:szCs w:val="21"/>
          <w:u w:val="single"/>
        </w:rPr>
        <w:t xml:space="preserve">  1  </w:t>
      </w:r>
      <w:r>
        <w:rPr>
          <w:rFonts w:hint="eastAsia" w:ascii="宋体" w:hAnsi="宋体"/>
          <w:szCs w:val="21"/>
        </w:rPr>
        <w:t xml:space="preserve">种方式解决争议：</w:t>
      </w:r>
      <w:r/>
    </w:p>
    <w:p>
      <w:pPr>
        <w:ind w:firstLine="422"/>
        <w:spacing w:line="360" w:lineRule="auto"/>
        <w:rPr>
          <w:rFonts w:ascii="宋体" w:hAnsi="宋体"/>
          <w:szCs w:val="21"/>
        </w:rPr>
      </w:pPr>
      <w:r>
        <w:rPr>
          <w:rFonts w:hint="eastAsia" w:ascii="宋体" w:hAnsi="宋体"/>
          <w:szCs w:val="21"/>
        </w:rPr>
        <w:t xml:space="preserve">（1）向甲方所在地有管辖权的人民法院提起诉讼，适用中华人民共和国法律；</w:t>
      </w:r>
      <w:r/>
    </w:p>
    <w:p>
      <w:pPr>
        <w:ind w:firstLine="422"/>
        <w:spacing w:line="360" w:lineRule="auto"/>
        <w:rPr>
          <w:rFonts w:ascii="宋体" w:hAnsi="宋体"/>
          <w:szCs w:val="21"/>
        </w:rPr>
      </w:pPr>
      <w:r>
        <w:rPr>
          <w:rFonts w:hint="eastAsia" w:ascii="宋体" w:hAnsi="宋体"/>
          <w:szCs w:val="21"/>
        </w:rPr>
        <w:t xml:space="preserve">（2）向扬州仲裁委员会按其仲裁规则申请仲裁。</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.3 若甲乙双方任何一方都没有选择解除合同的，为避免扩大损失，在诉讼或仲裁期间，双方应继续履行。</w:t>
      </w:r>
      <w:r/>
    </w:p>
    <w:p>
      <w:pPr>
        <w:ind w:firstLine="422"/>
        <w:spacing w:line="360" w:lineRule="auto"/>
        <w:rPr>
          <w:rFonts w:ascii="宋体" w:hAnsi="宋体"/>
          <w:b/>
          <w:bCs/>
          <w:szCs w:val="21"/>
        </w:rPr>
      </w:pPr>
      <w:r>
        <w:rPr>
          <w:rFonts w:hint="eastAsia" w:ascii="宋体" w:hAnsi="宋体"/>
          <w:b/>
          <w:bCs/>
          <w:szCs w:val="21"/>
        </w:rPr>
        <w:t xml:space="preserve">17、合同其它</w:t>
      </w:r>
      <w:r/>
    </w:p>
    <w:p>
      <w:pPr>
        <w:ind w:firstLine="422"/>
        <w:spacing w:line="360" w:lineRule="auto"/>
        <w:rPr>
          <w:rFonts w:ascii="宋体" w:hAnsi="宋体"/>
          <w:szCs w:val="21"/>
        </w:rPr>
      </w:pPr>
      <w:r>
        <w:rPr>
          <w:rFonts w:hint="eastAsia" w:ascii="宋体" w:hAnsi="宋体"/>
          <w:szCs w:val="21"/>
        </w:rPr>
        <w:t xml:space="preserve">17.1 乙方应诚实信用，严格按照招标文件要求和投标承诺履行合同，不向甲方进行商业贿赂或者提供不正当利益。</w:t>
      </w:r>
      <w:r/>
    </w:p>
    <w:p>
      <w:pPr>
        <w:ind w:firstLine="422"/>
        <w:spacing w:line="360" w:lineRule="auto"/>
        <w:rPr>
          <w:rFonts w:ascii="宋体" w:hAnsi="宋体"/>
          <w:szCs w:val="21"/>
          <w:u w:val="single"/>
        </w:rPr>
      </w:pPr>
      <w:r>
        <w:rPr>
          <w:rFonts w:hint="eastAsia" w:ascii="宋体" w:hAnsi="宋体"/>
          <w:szCs w:val="21"/>
        </w:rPr>
        <w:t xml:space="preserve">17.2 合同经双方法定代表人或授权代表签字并加盖单位公章后生效。</w:t>
      </w:r>
      <w:r/>
    </w:p>
    <w:p>
      <w:pPr>
        <w:ind w:firstLine="422"/>
        <w:spacing w:line="360" w:lineRule="auto"/>
        <w:rPr>
          <w:rFonts w:ascii="宋体" w:hAnsi="宋体"/>
          <w:szCs w:val="21"/>
          <w:u w:val="single"/>
        </w:rPr>
      </w:pPr>
      <w:r>
        <w:rPr>
          <w:rFonts w:hint="eastAsia" w:ascii="宋体" w:hAnsi="宋体"/>
          <w:szCs w:val="21"/>
        </w:rPr>
        <w:t xml:space="preserve">17.2本合同未尽事宜，遵照《中华人民共和国政府采购法》等有关条文执行。</w:t>
      </w:r>
      <w:r/>
    </w:p>
    <w:p>
      <w:pPr>
        <w:ind w:firstLine="422"/>
        <w:spacing w:line="360" w:lineRule="auto"/>
        <w:rPr>
          <w:rFonts w:ascii="宋体" w:hAnsi="宋体"/>
          <w:szCs w:val="20"/>
        </w:rPr>
      </w:pPr>
      <w:r>
        <w:rPr>
          <w:rFonts w:hint="eastAsia" w:ascii="宋体" w:hAnsi="宋体"/>
          <w:szCs w:val="21"/>
        </w:rPr>
        <w:t xml:space="preserve">17.3 本合同正本一式陆份，具有同等法律效力，甲方、乙方各执叁份。</w:t>
      </w:r>
      <w:r/>
    </w:p>
    <w:p>
      <w:pPr>
        <w:ind w:left="420" w:hanging="420"/>
        <w:spacing w:before="120" w:after="120" w:line="360" w:lineRule="auto"/>
        <w:rPr>
          <w:rFonts w:ascii="宋体" w:hAnsi="宋体"/>
          <w:szCs w:val="20"/>
        </w:rPr>
      </w:pPr>
      <w:r>
        <w:rPr>
          <w:rFonts w:ascii="宋体" w:hAnsi="宋体"/>
          <w:szCs w:val="20"/>
        </w:rPr>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甲方：</w:t>
      </w:r>
      <w:r>
        <w:rPr>
          <w:rFonts w:ascii="宋体" w:hAnsi="宋体"/>
          <w:szCs w:val="20"/>
        </w:rPr>
        <w:tab/>
      </w:r>
      <w:r>
        <w:rPr>
          <w:rFonts w:hint="eastAsia" w:ascii="宋体" w:hAnsi="宋体"/>
          <w:szCs w:val="20"/>
        </w:rPr>
        <w:t xml:space="preserve">乙方：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地址：</w:t>
      </w:r>
      <w:r>
        <w:rPr>
          <w:rFonts w:ascii="宋体" w:hAnsi="宋体"/>
          <w:szCs w:val="20"/>
        </w:rPr>
        <w:tab/>
      </w:r>
      <w:r>
        <w:rPr>
          <w:rFonts w:hint="eastAsia" w:ascii="宋体" w:hAnsi="宋体"/>
          <w:szCs w:val="20"/>
        </w:rPr>
        <w:t xml:space="preserve">地址：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法定代表人（或授权委托人）： </w:t>
      </w:r>
      <w:r>
        <w:rPr>
          <w:rFonts w:ascii="宋体" w:hAnsi="宋体"/>
          <w:szCs w:val="20"/>
        </w:rPr>
        <w:tab/>
      </w:r>
      <w:r>
        <w:rPr>
          <w:rFonts w:hint="eastAsia" w:ascii="宋体" w:hAnsi="宋体"/>
          <w:szCs w:val="20"/>
        </w:rPr>
        <w:t xml:space="preserve">法定代表人（或授权委托人）：</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联系电话： </w:t>
      </w:r>
      <w:r>
        <w:rPr>
          <w:rFonts w:ascii="宋体" w:hAnsi="宋体"/>
          <w:szCs w:val="20"/>
        </w:rPr>
        <w:tab/>
      </w:r>
      <w:r>
        <w:rPr>
          <w:rFonts w:hint="eastAsia" w:ascii="宋体" w:hAnsi="宋体"/>
          <w:szCs w:val="20"/>
        </w:rPr>
        <w:t xml:space="preserve">联系电话：      </w:t>
      </w:r>
      <w:r/>
    </w:p>
    <w:p>
      <w:pPr>
        <w:ind w:left="420"/>
        <w:spacing w:before="120" w:after="120" w:line="360" w:lineRule="auto"/>
        <w:tabs>
          <w:tab w:val="left" w:pos="4536" w:leader="none"/>
        </w:tabs>
        <w:rPr>
          <w:rFonts w:ascii="宋体" w:hAnsi="宋体"/>
          <w:szCs w:val="20"/>
        </w:rPr>
      </w:pPr>
      <w:r>
        <w:rPr>
          <w:rFonts w:hint="eastAsia" w:ascii="宋体" w:hAnsi="宋体"/>
          <w:szCs w:val="20"/>
        </w:rPr>
        <w:t xml:space="preserve">日期：      年    月    日</w:t>
      </w:r>
      <w:r>
        <w:rPr>
          <w:rFonts w:ascii="宋体" w:hAnsi="宋体"/>
          <w:szCs w:val="20"/>
        </w:rPr>
        <w:tab/>
      </w:r>
      <w:r>
        <w:rPr>
          <w:rFonts w:hint="eastAsia" w:ascii="宋体" w:hAnsi="宋体"/>
          <w:szCs w:val="20"/>
        </w:rPr>
        <w:t xml:space="preserve">日期：      年    月    日</w:t>
      </w:r>
      <w:r/>
    </w:p>
    <w:p>
      <w:pPr>
        <w:pStyle w:val="851"/>
        <w:jc w:val="center"/>
        <w:spacing w:line="360" w:lineRule="auto"/>
        <w:rPr>
          <w:rFonts w:ascii="宋体" w:hAnsi="宋体"/>
        </w:rPr>
      </w:pPr>
      <w:r>
        <w:rPr>
          <w:rFonts w:ascii="宋体" w:hAnsi="宋体"/>
          <w:sz w:val="36"/>
        </w:rPr>
        <w:br w:type="page" w:clear="all"/>
      </w:r>
      <w:r/>
    </w:p>
    <w:p>
      <w:pPr>
        <w:pStyle w:val="851"/>
        <w:jc w:val="center"/>
        <w:spacing w:before="0" w:after="0" w:line="240" w:lineRule="auto"/>
        <w:rPr>
          <w:rFonts w:ascii="宋体" w:hAnsi="宋体"/>
          <w:sz w:val="36"/>
        </w:rPr>
      </w:pPr>
      <w:r/>
      <w:bookmarkStart w:id="51" w:name="_Toc215039590"/>
      <w:r>
        <w:rPr>
          <w:rFonts w:hint="eastAsia" w:ascii="宋体" w:hAnsi="宋体"/>
          <w:sz w:val="36"/>
        </w:rPr>
        <w:t xml:space="preserve">第四章 </w:t>
      </w:r>
      <w:r>
        <w:rPr>
          <w:rFonts w:hint="eastAsia" w:ascii="宋体" w:hAnsi="宋体"/>
          <w:sz w:val="36"/>
        </w:rPr>
        <w:t xml:space="preserve">项目需求</w:t>
      </w:r>
      <w:bookmarkStart w:id="52" w:name="_Toc497468126"/>
      <w:r/>
      <w:bookmarkEnd w:id="50"/>
      <w:r/>
      <w:bookmarkEnd w:id="51"/>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t xml:space="preserve">(</w:t>
      </w:r>
      <w:r>
        <w:t xml:space="preserve">由国家确定的认证机构出具的、处于有效期之内的节能产品、环境标志产品认证证书</w:t>
      </w:r>
      <w:r>
        <w:t xml:space="preserve">)</w:t>
      </w:r>
      <w: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rPr>
      </w:pPr>
      <w:r>
        <w:rPr>
          <w:rFonts w:ascii="宋体" w:hAnsi="宋体"/>
        </w:rP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r/>
      <w:r/>
    </w:p>
    <w:p>
      <w:pPr>
        <w:spacing w:line="336" w:lineRule="auto"/>
        <w:rPr>
          <w:rFonts w:ascii="宋体" w:hAnsi="宋体"/>
          <w:b/>
          <w:sz w:val="28"/>
          <w:szCs w:val="21"/>
        </w:rPr>
      </w:pPr>
      <w:r>
        <w:rPr>
          <w:rFonts w:hint="eastAsia" w:ascii="宋体" w:hAnsi="宋体"/>
          <w:b/>
          <w:sz w:val="28"/>
          <w:szCs w:val="21"/>
        </w:rPr>
        <w:t xml:space="preserve">本采购项目行业类别属于</w:t>
      </w:r>
      <w:r>
        <w:rPr>
          <w:rFonts w:hint="eastAsia" w:ascii="宋体" w:hAnsi="宋体"/>
          <w:b/>
          <w:sz w:val="28"/>
          <w:szCs w:val="21"/>
        </w:rPr>
        <w:t xml:space="preserve">：</w:t>
      </w:r>
      <w:r>
        <w:rPr>
          <w:rFonts w:hint="eastAsia" w:ascii="宋体" w:hAnsi="宋体"/>
          <w:b/>
          <w:sz w:val="28"/>
          <w:szCs w:val="21"/>
        </w:rPr>
        <w:t xml:space="preserve">租赁和商务服务</w:t>
      </w:r>
      <w:r/>
    </w:p>
    <w:p>
      <w:pPr>
        <w:numPr>
          <w:ilvl w:val="0"/>
          <w:numId w:val="6"/>
        </w:numPr>
        <w:ind w:firstLine="422"/>
        <w:spacing w:line="360" w:lineRule="auto"/>
        <w:rPr>
          <w:rFonts w:ascii="宋体" w:hAnsi="宋体"/>
          <w:b/>
        </w:rPr>
      </w:pPr>
      <w:r>
        <w:rPr>
          <w:rFonts w:hint="eastAsia" w:ascii="宋体" w:hAnsi="宋体"/>
          <w:b/>
        </w:rPr>
        <w:t xml:space="preserve">项目</w:t>
      </w:r>
      <w:r>
        <w:rPr>
          <w:rFonts w:hint="eastAsia" w:ascii="宋体" w:hAnsi="宋体"/>
          <w:b/>
        </w:rPr>
        <w:t xml:space="preserve">概况</w:t>
      </w:r>
      <w:r/>
    </w:p>
    <w:p>
      <w:pPr>
        <w:ind w:firstLine="424"/>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JSZC-321012-JSDZ-C2025-0222</w:t>
      </w:r>
      <w:r/>
    </w:p>
    <w:p>
      <w:pPr>
        <w:ind w:firstLine="424"/>
        <w:spacing w:line="360" w:lineRule="auto"/>
        <w:rPr>
          <w:rFonts w:ascii="宋体" w:hAnsi="宋体"/>
          <w:szCs w:val="21"/>
        </w:rPr>
      </w:pPr>
      <w:r>
        <w:rPr>
          <w:rFonts w:hint="eastAsia" w:ascii="宋体" w:hAnsi="宋体"/>
          <w:szCs w:val="21"/>
        </w:rPr>
        <w:t xml:space="preserve">2.项目名称：</w:t>
      </w:r>
      <w:r>
        <w:rPr>
          <w:rFonts w:ascii="宋体" w:hAnsi="宋体"/>
        </w:rPr>
        <w:t xml:space="preserve">2025年</w:t>
      </w:r>
      <w:r>
        <w:rPr>
          <w:rFonts w:hint="eastAsia" w:ascii="宋体" w:hAnsi="宋体"/>
        </w:rPr>
        <w:t xml:space="preserve">扬州市江都区农村电影公益放映</w:t>
      </w:r>
      <w:r/>
    </w:p>
    <w:p>
      <w:pPr>
        <w:ind w:firstLine="424"/>
        <w:spacing w:line="360" w:lineRule="auto"/>
        <w:rPr>
          <w:rFonts w:ascii="宋体" w:hAnsi="宋体"/>
          <w:szCs w:val="21"/>
        </w:rPr>
      </w:pPr>
      <w:r>
        <w:rPr>
          <w:rFonts w:hint="eastAsia" w:ascii="宋体" w:hAnsi="宋体"/>
          <w:szCs w:val="21"/>
        </w:rPr>
        <w:t xml:space="preserve">3.采购方式：</w:t>
      </w:r>
      <w:r>
        <w:rPr>
          <w:rFonts w:hint="eastAsia" w:ascii="宋体" w:hAnsi="宋体" w:cs="宋体"/>
          <w:szCs w:val="21"/>
        </w:rPr>
        <w:t xml:space="preserve">竞争性磋商</w:t>
      </w:r>
      <w:r/>
    </w:p>
    <w:p>
      <w:pPr>
        <w:ind w:firstLine="424"/>
        <w:spacing w:line="360" w:lineRule="auto"/>
        <w:rPr>
          <w:rFonts w:ascii="宋体" w:hAnsi="宋体" w:cs="宋体"/>
          <w:szCs w:val="21"/>
        </w:rPr>
      </w:pPr>
      <w:r>
        <w:rPr>
          <w:rFonts w:hint="eastAsia" w:ascii="宋体" w:hAnsi="宋体" w:cs="宋体"/>
          <w:szCs w:val="21"/>
        </w:rPr>
        <w:t xml:space="preserve">4.预算金额：</w:t>
      </w:r>
      <w:r>
        <w:rPr>
          <w:rFonts w:hint="eastAsia" w:ascii="宋体" w:hAnsi="宋体" w:cs="宋体"/>
          <w:szCs w:val="21"/>
        </w:rPr>
        <w:t xml:space="preserve">105</w:t>
      </w:r>
      <w:r>
        <w:rPr>
          <w:rFonts w:ascii="宋体" w:hAnsi="宋体" w:cs="宋体"/>
          <w:szCs w:val="21"/>
        </w:rPr>
        <w:t xml:space="preserve">.</w:t>
      </w:r>
      <w:r>
        <w:rPr>
          <w:rFonts w:hint="eastAsia" w:ascii="宋体" w:hAnsi="宋体" w:cs="宋体"/>
          <w:szCs w:val="21"/>
        </w:rPr>
        <w:t xml:space="preserve">3612</w:t>
      </w:r>
      <w:r>
        <w:rPr>
          <w:rFonts w:hint="eastAsia" w:ascii="宋体" w:hAnsi="宋体" w:cs="宋体"/>
          <w:szCs w:val="21"/>
        </w:rPr>
        <w:t xml:space="preserve">万元，本项目设定最高限价，最高限价为</w:t>
      </w:r>
      <w:r>
        <w:rPr>
          <w:rFonts w:ascii="宋体" w:hAnsi="宋体" w:cs="宋体"/>
          <w:szCs w:val="21"/>
        </w:rPr>
        <w:t xml:space="preserve">400</w:t>
      </w:r>
      <w:r>
        <w:rPr>
          <w:rFonts w:hint="eastAsia" w:ascii="宋体" w:hAnsi="宋体" w:cs="宋体"/>
          <w:szCs w:val="21"/>
        </w:rPr>
        <w:t xml:space="preserve">元/场</w:t>
      </w:r>
      <w:r/>
    </w:p>
    <w:p>
      <w:pPr>
        <w:ind w:firstLine="424"/>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采购需求：根据省、市公共文化服务要求，</w:t>
      </w:r>
      <w:r>
        <w:rPr>
          <w:rFonts w:hint="eastAsia" w:ascii="宋体" w:hAnsi="宋体" w:cs="宋体"/>
          <w:szCs w:val="21"/>
        </w:rPr>
        <w:t xml:space="preserve">结合实际工作，</w:t>
      </w:r>
      <w:r>
        <w:rPr>
          <w:rFonts w:hint="eastAsia" w:ascii="宋体" w:hAnsi="宋体" w:cs="宋体"/>
          <w:szCs w:val="21"/>
        </w:rPr>
        <w:t xml:space="preserve">2025年度扬州市江都区农村电影公益放映计划场次</w:t>
      </w:r>
      <w:r>
        <w:rPr>
          <w:rFonts w:hint="eastAsia" w:ascii="宋体" w:hAnsi="宋体" w:cs="宋体"/>
          <w:szCs w:val="21"/>
        </w:rPr>
        <w:t xml:space="preserve">2634场</w:t>
      </w:r>
      <w:r>
        <w:rPr>
          <w:rFonts w:hint="eastAsia" w:ascii="宋体" w:hAnsi="宋体" w:cs="宋体"/>
          <w:szCs w:val="21"/>
        </w:rPr>
        <w:t xml:space="preserve">。</w:t>
      </w:r>
      <w:r/>
    </w:p>
    <w:p>
      <w:pPr>
        <w:ind w:firstLine="424"/>
        <w:spacing w:line="360" w:lineRule="auto"/>
        <w:rPr>
          <w:rFonts w:ascii="宋体" w:hAnsi="宋体" w:cs="宋体"/>
          <w:szCs w:val="21"/>
        </w:rPr>
      </w:pPr>
      <w:r>
        <w:rPr>
          <w:rFonts w:hint="eastAsia" w:ascii="宋体" w:hAnsi="宋体" w:cs="宋体"/>
          <w:szCs w:val="21"/>
        </w:rPr>
        <w:t xml:space="preserve">6.合同履行期限：1年，具体起止时间在采购合同中约定</w:t>
      </w:r>
      <w:r>
        <w:rPr>
          <w:rFonts w:hint="eastAsia" w:ascii="宋体" w:hAnsi="宋体" w:cs="宋体"/>
          <w:szCs w:val="21"/>
        </w:rPr>
        <w:t xml:space="preserve">。</w:t>
      </w:r>
      <w:r/>
    </w:p>
    <w:p>
      <w:pPr>
        <w:ind w:firstLine="424"/>
        <w:spacing w:line="360" w:lineRule="auto"/>
        <w:rPr>
          <w:rFonts w:ascii="宋体" w:hAnsi="宋体" w:cs="宋体"/>
          <w:szCs w:val="21"/>
        </w:rPr>
      </w:pPr>
      <w:r>
        <w:rPr>
          <w:rFonts w:hint="eastAsia" w:ascii="宋体" w:hAnsi="宋体" w:cs="宋体"/>
          <w:szCs w:val="21"/>
        </w:rPr>
        <w:t xml:space="preserve">7.本项目不接受联合体</w:t>
      </w:r>
      <w:r>
        <w:rPr>
          <w:rFonts w:hint="eastAsia" w:ascii="宋体" w:hAnsi="宋体" w:cs="宋体"/>
          <w:szCs w:val="21"/>
        </w:rPr>
        <w:t xml:space="preserve">。</w:t>
      </w:r>
      <w:r/>
    </w:p>
    <w:p>
      <w:pPr>
        <w:spacing w:line="360" w:lineRule="auto"/>
        <w:rPr>
          <w:b/>
        </w:rPr>
      </w:pPr>
      <w:r/>
      <w:bookmarkStart w:id="53" w:name="_Toc497145843"/>
      <w:r>
        <w:rPr>
          <w:rFonts w:hint="eastAsia" w:ascii="宋体" w:hAnsi="宋体"/>
          <w:b/>
          <w:szCs w:val="21"/>
        </w:rPr>
        <w:t xml:space="preserve">二、服务</w:t>
      </w:r>
      <w:r>
        <w:rPr>
          <w:rFonts w:hint="eastAsia"/>
          <w:b/>
        </w:rPr>
        <w:t xml:space="preserve">要求：</w:t>
      </w:r>
      <w:r/>
    </w:p>
    <w:p>
      <w:pPr>
        <w:ind w:firstLine="420"/>
        <w:spacing w:line="360" w:lineRule="auto"/>
        <w:rPr>
          <w:rFonts w:ascii="宋体" w:hAnsi="宋体" w:cs="宋体"/>
          <w:szCs w:val="21"/>
        </w:rPr>
      </w:pPr>
      <w:r>
        <w:rPr>
          <w:rFonts w:hint="eastAsia" w:ascii="宋体" w:hAnsi="宋体" w:cs="宋体"/>
          <w:szCs w:val="21"/>
        </w:rPr>
        <w:t xml:space="preserve">（一）服务范围：2025年度扬州市江都区全年农村电影放映任务计划为</w:t>
      </w:r>
      <w:r>
        <w:rPr>
          <w:rFonts w:hint="eastAsia" w:ascii="宋体" w:hAnsi="宋体" w:cs="宋体"/>
          <w:szCs w:val="21"/>
        </w:rPr>
        <w:t xml:space="preserve">2634场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（二）放映服务</w:t>
      </w:r>
      <w:r/>
    </w:p>
    <w:p>
      <w:pPr>
        <w:ind w:firstLine="409"/>
        <w:spacing w:line="360" w:lineRule="auto"/>
        <w:rPr>
          <w:rFonts w:ascii="宋体" w:hAnsi="宋体"/>
          <w:szCs w:val="21"/>
        </w:rPr>
      </w:pPr>
      <w:r>
        <w:rPr>
          <w:rFonts w:hint="eastAsia" w:ascii="宋体" w:hAnsi="宋体"/>
          <w:szCs w:val="21"/>
        </w:rPr>
        <w:t xml:space="preserve">1.服务内容</w:t>
      </w:r>
      <w:r/>
    </w:p>
    <w:p>
      <w:pPr>
        <w:ind w:firstLine="409"/>
        <w:spacing w:line="360" w:lineRule="auto"/>
      </w:pPr>
      <w:r>
        <w:rPr>
          <w:rFonts w:hint="eastAsia"/>
        </w:rPr>
        <w:t xml:space="preserve">承接广场电影放映任务：做到“保质、保量”让群众能免费看上好电影。</w:t>
      </w:r>
      <w:r/>
    </w:p>
    <w:p>
      <w:pPr>
        <w:ind w:firstLine="409"/>
        <w:spacing w:line="360" w:lineRule="auto"/>
        <w:rPr>
          <w:rFonts w:ascii="宋体" w:hAnsi="宋体"/>
          <w:szCs w:val="21"/>
        </w:rPr>
      </w:pPr>
      <w:r>
        <w:rPr>
          <w:rFonts w:ascii="宋体" w:hAnsi="宋体"/>
          <w:szCs w:val="21"/>
        </w:rPr>
        <w:t xml:space="preserve">2</w:t>
      </w:r>
      <w:r>
        <w:rPr>
          <w:rFonts w:hint="eastAsia" w:ascii="宋体" w:hAnsi="宋体"/>
          <w:szCs w:val="21"/>
        </w:rPr>
        <w:t xml:space="preserve">.服务要求</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）2025年度计划完成全区放映</w:t>
      </w:r>
      <w:r>
        <w:rPr>
          <w:rFonts w:hint="eastAsia" w:ascii="宋体" w:hAnsi="宋体"/>
          <w:szCs w:val="21"/>
        </w:rPr>
        <w:t xml:space="preserve">2634场</w:t>
      </w:r>
      <w:r>
        <w:rPr>
          <w:rFonts w:hint="eastAsia" w:ascii="宋体" w:hAnsi="宋体"/>
          <w:szCs w:val="21"/>
        </w:rPr>
        <w:t xml:space="preserve">；</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）放映设备要安装</w:t>
      </w:r>
      <w:r>
        <w:rPr>
          <w:rFonts w:ascii="宋体" w:hAnsi="宋体"/>
          <w:szCs w:val="21"/>
        </w:rPr>
        <w:t xml:space="preserve">GPS</w:t>
      </w:r>
      <w:r>
        <w:rPr>
          <w:rFonts w:hint="eastAsia" w:ascii="宋体" w:hAnsi="宋体"/>
          <w:szCs w:val="21"/>
        </w:rPr>
        <w:t xml:space="preserve">模块；</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放映质量：要确保银幕上画面清晰完整、音箱声道是正常还音；成交供应商组织各放映队按《月度放映计划》放映电影，提供的公益电影放映质量不得低于《江苏省农村电影质量标准（试行）》中明确的质量要求。如遇天气等特殊原因需要调整放映时间，需报采购人同意后实施。其放映人员必须经过技术培训，放映设备必须是国家广播电视总局入网认定的型号，并经过其电影数字节目管理中心注册、按规定加装监管模块，接受电影行政主管部门监管；</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）安全管理：</w:t>
      </w:r>
      <w:r/>
    </w:p>
    <w:p>
      <w:pPr>
        <w:ind w:firstLine="409"/>
        <w:spacing w:line="360" w:lineRule="auto"/>
        <w:rPr>
          <w:rFonts w:ascii="宋体" w:hAnsi="宋体"/>
          <w:szCs w:val="21"/>
        </w:rPr>
      </w:pPr>
      <w:r>
        <w:rPr>
          <w:rFonts w:hint="eastAsia" w:ascii="宋体" w:hAnsi="宋体"/>
          <w:szCs w:val="21"/>
        </w:rPr>
        <w:t xml:space="preserve">①放映员选择开阔、合适的放映场地，不得在公路边、电线下、井口等不安全地主进行放映</w:t>
      </w:r>
      <w:r>
        <w:rPr>
          <w:rFonts w:ascii="宋体" w:hAnsi="宋体"/>
          <w:szCs w:val="21"/>
        </w:rPr>
        <w:t xml:space="preserve">；</w:t>
      </w:r>
      <w:r/>
    </w:p>
    <w:p>
      <w:pPr>
        <w:ind w:firstLine="409"/>
        <w:spacing w:line="360" w:lineRule="auto"/>
        <w:rPr>
          <w:rFonts w:ascii="宋体" w:hAnsi="宋体"/>
          <w:szCs w:val="21"/>
        </w:rPr>
      </w:pPr>
      <w:r>
        <w:rPr>
          <w:rFonts w:hint="eastAsia" w:ascii="宋体" w:hAnsi="宋体"/>
          <w:szCs w:val="21"/>
        </w:rPr>
        <w:t xml:space="preserve">②每次进行放映活动，要有取得《放映资格证》的放映员操作，放映运行中要加强现场的安全检查，落实安全措施，确保场地无安全隐患</w:t>
      </w:r>
      <w:r>
        <w:rPr>
          <w:rFonts w:ascii="宋体" w:hAnsi="宋体"/>
          <w:szCs w:val="21"/>
        </w:rPr>
        <w:t xml:space="preserve">；</w:t>
      </w:r>
      <w:r/>
    </w:p>
    <w:p>
      <w:pPr>
        <w:ind w:firstLine="409"/>
        <w:spacing w:line="360" w:lineRule="auto"/>
        <w:rPr>
          <w:rFonts w:ascii="宋体" w:hAnsi="宋体"/>
          <w:szCs w:val="21"/>
        </w:rPr>
      </w:pPr>
      <w:r>
        <w:rPr>
          <w:rFonts w:hint="eastAsia" w:ascii="宋体" w:hAnsi="宋体"/>
          <w:szCs w:val="21"/>
        </w:rPr>
        <w:t xml:space="preserve">③设备的架设要按规范操作，银幕张挂要平整牢固，使用银幕支架时，严格按照程序进行，注意风向做到安全可靠</w:t>
      </w:r>
      <w:r>
        <w:rPr>
          <w:rFonts w:ascii="宋体" w:hAnsi="宋体"/>
          <w:szCs w:val="21"/>
        </w:rPr>
        <w:t xml:space="preserve"> ；</w:t>
      </w:r>
      <w:r/>
    </w:p>
    <w:p>
      <w:pPr>
        <w:ind w:firstLine="409"/>
        <w:spacing w:line="360" w:lineRule="auto"/>
        <w:rPr>
          <w:rFonts w:ascii="宋体" w:hAnsi="宋体"/>
          <w:szCs w:val="21"/>
        </w:rPr>
      </w:pPr>
      <w:r>
        <w:rPr>
          <w:rFonts w:hint="eastAsia" w:ascii="宋体" w:hAnsi="宋体"/>
          <w:szCs w:val="21"/>
        </w:rPr>
        <w:t xml:space="preserve">④正确使用电源，保证用电安全，防止触电事故</w:t>
      </w:r>
      <w:r>
        <w:rPr>
          <w:rFonts w:ascii="宋体" w:hAnsi="宋体"/>
          <w:szCs w:val="21"/>
        </w:rPr>
        <w:t xml:space="preserve">；</w:t>
      </w:r>
      <w:r/>
    </w:p>
    <w:p>
      <w:pPr>
        <w:ind w:firstLine="409"/>
        <w:spacing w:line="360" w:lineRule="auto"/>
        <w:rPr>
          <w:rFonts w:ascii="宋体" w:hAnsi="宋体"/>
          <w:szCs w:val="21"/>
        </w:rPr>
      </w:pPr>
      <w:r>
        <w:rPr>
          <w:rFonts w:hint="eastAsia" w:ascii="宋体" w:hAnsi="宋体"/>
          <w:szCs w:val="21"/>
        </w:rPr>
        <w:t xml:space="preserve">⑤乙方要落实各项安全保障措施，加强对放映员的管理培训，承担放映期间的所有安全责任；</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）供应商应具有数字院线对监管服务站的授权</w:t>
      </w:r>
      <w:r>
        <w:rPr>
          <w:rFonts w:ascii="宋体" w:hAnsi="宋体"/>
          <w:szCs w:val="21"/>
        </w:rPr>
        <w:t xml:space="preserve">；</w:t>
      </w:r>
      <w:r/>
    </w:p>
    <w:p>
      <w:pPr>
        <w:ind w:firstLine="409"/>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）场次考核内容</w:t>
      </w:r>
      <w:r/>
    </w:p>
    <w:p>
      <w:pPr>
        <w:ind w:firstLine="409"/>
        <w:spacing w:line="360" w:lineRule="auto"/>
        <w:rPr>
          <w:rFonts w:ascii="宋体" w:hAnsi="宋体"/>
          <w:szCs w:val="21"/>
        </w:rPr>
      </w:pPr>
      <w:r>
        <w:rPr>
          <w:rFonts w:hint="eastAsia" w:ascii="宋体" w:hAnsi="宋体"/>
          <w:szCs w:val="21"/>
        </w:rPr>
        <w:t xml:space="preserve">①放映时不得出现重大技术失误；</w:t>
      </w:r>
      <w:r/>
    </w:p>
    <w:p>
      <w:pPr>
        <w:ind w:firstLine="409"/>
        <w:spacing w:line="360" w:lineRule="auto"/>
        <w:rPr>
          <w:rFonts w:ascii="宋体" w:hAnsi="宋体"/>
          <w:szCs w:val="21"/>
        </w:rPr>
      </w:pPr>
      <w:r>
        <w:rPr>
          <w:rFonts w:hint="eastAsia" w:ascii="宋体" w:hAnsi="宋体"/>
          <w:szCs w:val="21"/>
        </w:rPr>
        <w:t xml:space="preserve">②不得对农村公益电影放映工程场次弄虚作假；</w:t>
      </w:r>
      <w:r/>
    </w:p>
    <w:p>
      <w:pPr>
        <w:ind w:firstLine="409"/>
        <w:spacing w:line="360" w:lineRule="auto"/>
        <w:rPr>
          <w:rFonts w:ascii="宋体" w:hAnsi="宋体"/>
          <w:szCs w:val="21"/>
        </w:rPr>
      </w:pPr>
      <w:r>
        <w:rPr>
          <w:rFonts w:hint="eastAsia" w:ascii="宋体" w:hAnsi="宋体"/>
          <w:szCs w:val="21"/>
        </w:rPr>
        <w:t xml:space="preserve">③按时保质保量完成农村电影放映工程场次；</w:t>
      </w:r>
      <w:r/>
    </w:p>
    <w:p>
      <w:pPr>
        <w:ind w:firstLine="409"/>
        <w:spacing w:line="360" w:lineRule="auto"/>
        <w:rPr>
          <w:rFonts w:ascii="宋体" w:hAnsi="宋体"/>
          <w:szCs w:val="21"/>
        </w:rPr>
      </w:pPr>
      <w:r>
        <w:rPr>
          <w:rFonts w:hint="eastAsia" w:ascii="宋体" w:hAnsi="宋体"/>
          <w:szCs w:val="21"/>
        </w:rPr>
        <w:t xml:space="preserve">④不得放映盗版、侵权音像制品和电影制品；</w:t>
      </w:r>
      <w:r/>
    </w:p>
    <w:p>
      <w:pPr>
        <w:ind w:firstLine="409"/>
        <w:spacing w:line="360" w:lineRule="auto"/>
        <w:rPr>
          <w:rFonts w:ascii="宋体" w:hAnsi="宋体"/>
          <w:szCs w:val="21"/>
        </w:rPr>
      </w:pPr>
      <w:r>
        <w:rPr>
          <w:rFonts w:hint="eastAsia" w:ascii="宋体" w:hAnsi="宋体"/>
          <w:szCs w:val="21"/>
        </w:rPr>
        <w:t xml:space="preserve">⑤放映政府公益性数字电影不得有乱收费现象；</w:t>
      </w:r>
      <w:r/>
    </w:p>
    <w:p>
      <w:pPr>
        <w:ind w:firstLine="409"/>
        <w:spacing w:line="360" w:lineRule="auto"/>
        <w:rPr>
          <w:rFonts w:ascii="宋体" w:hAnsi="宋体"/>
          <w:szCs w:val="21"/>
        </w:rPr>
      </w:pPr>
      <w:r>
        <w:rPr>
          <w:rFonts w:hint="eastAsia" w:ascii="宋体" w:hAnsi="宋体"/>
          <w:szCs w:val="21"/>
        </w:rPr>
        <w:t xml:space="preserve">⑥投影机是否能正常使用，亮度是否能达到要求；</w:t>
      </w:r>
      <w:r/>
    </w:p>
    <w:p>
      <w:pPr>
        <w:ind w:firstLine="409"/>
        <w:spacing w:line="360" w:lineRule="auto"/>
        <w:rPr>
          <w:rFonts w:ascii="宋体" w:hAnsi="宋体"/>
          <w:szCs w:val="21"/>
        </w:rPr>
      </w:pPr>
      <w:r>
        <w:rPr>
          <w:rFonts w:hint="eastAsia" w:ascii="宋体" w:hAnsi="宋体"/>
          <w:szCs w:val="21"/>
        </w:rPr>
        <w:t xml:space="preserve">⑦服务器是否能正常导入节目，是否能正常播放影片；功放是否能正常工作，各声道是否能正常还音出来；</w:t>
      </w:r>
      <w:r/>
    </w:p>
    <w:p>
      <w:pPr>
        <w:ind w:firstLine="409"/>
        <w:spacing w:line="360" w:lineRule="auto"/>
        <w:rPr>
          <w:rFonts w:ascii="宋体" w:hAnsi="宋体"/>
          <w:szCs w:val="21"/>
        </w:rPr>
      </w:pPr>
      <w:r>
        <w:rPr>
          <w:rFonts w:hint="eastAsia" w:ascii="宋体" w:hAnsi="宋体"/>
          <w:szCs w:val="21"/>
        </w:rPr>
        <w:t xml:space="preserve">⑧银幕是否完好，是否干净、整洁；</w:t>
      </w:r>
      <w:r/>
    </w:p>
    <w:p>
      <w:pPr>
        <w:ind w:firstLine="409"/>
        <w:spacing w:line="360" w:lineRule="auto"/>
        <w:rPr>
          <w:rFonts w:ascii="宋体" w:hAnsi="宋体"/>
          <w:szCs w:val="21"/>
        </w:rPr>
      </w:pPr>
      <w:r>
        <w:rPr>
          <w:rFonts w:hint="eastAsia" w:ascii="宋体" w:hAnsi="宋体"/>
          <w:szCs w:val="21"/>
        </w:rPr>
        <w:t xml:space="preserve">⑨音箱和支架等是否能正常使用，各部件是否可以连接正常，无接触不良问题；</w:t>
      </w:r>
      <w:r/>
    </w:p>
    <w:p>
      <w:pPr>
        <w:ind w:firstLine="409"/>
        <w:spacing w:line="360" w:lineRule="auto"/>
        <w:rPr>
          <w:rFonts w:ascii="宋体" w:hAnsi="宋体"/>
          <w:szCs w:val="21"/>
        </w:rPr>
      </w:pPr>
      <w:r>
        <w:rPr>
          <w:rFonts w:hint="eastAsia" w:ascii="宋体" w:hAnsi="宋体"/>
          <w:szCs w:val="21"/>
        </w:rPr>
        <w:t xml:space="preserve">⑩其他。</w:t>
      </w:r>
      <w:r/>
    </w:p>
    <w:p>
      <w:pPr>
        <w:ind w:firstLine="409"/>
        <w:spacing w:line="360" w:lineRule="auto"/>
        <w:rPr>
          <w:rFonts w:ascii="宋体" w:hAnsi="宋体"/>
          <w:szCs w:val="21"/>
        </w:rPr>
      </w:pPr>
      <w:r>
        <w:rPr>
          <w:rFonts w:hint="eastAsia" w:ascii="宋体" w:hAnsi="宋体"/>
          <w:szCs w:val="21"/>
        </w:rPr>
        <w:t xml:space="preserve">（三）项目结算方式：</w:t>
      </w:r>
      <w:r/>
    </w:p>
    <w:p>
      <w:pPr>
        <w:ind w:firstLine="409"/>
        <w:spacing w:line="360" w:lineRule="auto"/>
        <w:rPr>
          <w:rFonts w:ascii="宋体" w:hAnsi="宋体"/>
          <w:szCs w:val="21"/>
        </w:rPr>
      </w:pPr>
      <w:r>
        <w:rPr>
          <w:rFonts w:ascii="宋体" w:hAnsi="宋体"/>
          <w:szCs w:val="21"/>
        </w:rPr>
        <w:t xml:space="preserve">1.</w:t>
      </w:r>
      <w:r>
        <w:rPr>
          <w:rFonts w:hint="eastAsia" w:ascii="宋体" w:hAnsi="宋体"/>
          <w:szCs w:val="21"/>
        </w:rPr>
        <w:t xml:space="preserve">放映场次核定</w:t>
      </w:r>
      <w:r/>
    </w:p>
    <w:p>
      <w:pPr>
        <w:ind w:firstLine="409"/>
        <w:spacing w:line="360" w:lineRule="auto"/>
        <w:rPr>
          <w:rFonts w:ascii="宋体" w:hAnsi="宋体"/>
          <w:szCs w:val="21"/>
        </w:rPr>
      </w:pPr>
      <w:r>
        <w:rPr>
          <w:rFonts w:hint="eastAsia" w:ascii="宋体" w:hAnsi="宋体"/>
          <w:szCs w:val="21"/>
        </w:rPr>
        <w:t xml:space="preserve">扬州市江都区2025年计划完成</w:t>
      </w:r>
      <w:r>
        <w:rPr>
          <w:rFonts w:hint="eastAsia" w:ascii="宋体" w:hAnsi="宋体"/>
          <w:szCs w:val="21"/>
        </w:rPr>
        <w:t xml:space="preserve">2634场</w:t>
      </w:r>
      <w:r>
        <w:rPr>
          <w:rFonts w:hint="eastAsia" w:ascii="宋体" w:hAnsi="宋体"/>
          <w:szCs w:val="21"/>
        </w:rPr>
        <w:t xml:space="preserve">放映任务，最终以实际放映场次为准。</w:t>
      </w:r>
      <w:r/>
    </w:p>
    <w:p>
      <w:pPr>
        <w:ind w:firstLine="409"/>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项目结算：</w:t>
      </w:r>
      <w:r>
        <w:rPr>
          <w:rFonts w:hint="eastAsia" w:ascii="宋体" w:hAnsi="宋体"/>
        </w:rPr>
        <w:t xml:space="preserve">本年度最终结算时以实际放映场次进行结算，即单场放映服务费×放映场次。</w:t>
      </w:r>
      <w:r/>
    </w:p>
    <w:p>
      <w:pPr>
        <w:ind w:firstLine="409"/>
        <w:spacing w:line="360" w:lineRule="auto"/>
        <w:rPr>
          <w:rFonts w:ascii="宋体" w:hAnsi="宋体"/>
          <w:szCs w:val="21"/>
        </w:rPr>
      </w:pPr>
      <w:r>
        <w:rPr>
          <w:rFonts w:hint="eastAsia" w:ascii="宋体" w:hAnsi="宋体"/>
          <w:szCs w:val="21"/>
        </w:rPr>
        <w:t xml:space="preserve">（四）供应商的放影设备须加盟国内各级电影主管部门的农村电影院线。</w:t>
      </w:r>
      <w:r/>
    </w:p>
    <w:p>
      <w:pPr>
        <w:spacing w:line="360" w:lineRule="auto"/>
        <w:rPr>
          <w:rFonts w:ascii="宋体" w:hAnsi="宋体"/>
          <w:b/>
          <w:szCs w:val="21"/>
        </w:rPr>
      </w:pPr>
      <w:r>
        <w:rPr>
          <w:rFonts w:hint="eastAsia" w:ascii="宋体" w:hAnsi="宋体"/>
          <w:b/>
          <w:szCs w:val="21"/>
        </w:rPr>
        <w:t xml:space="preserve">三、成交原则及合同主要内容：</w:t>
      </w:r>
      <w:r/>
    </w:p>
    <w:p>
      <w:pPr>
        <w:ind w:firstLine="525"/>
        <w:spacing w:line="360" w:lineRule="auto"/>
        <w:rPr>
          <w:rFonts w:ascii="宋体" w:hAnsi="宋体"/>
          <w:szCs w:val="21"/>
        </w:rPr>
      </w:pPr>
      <w:r>
        <w:rPr>
          <w:rFonts w:hint="eastAsia" w:ascii="宋体" w:hAnsi="宋体"/>
          <w:szCs w:val="21"/>
        </w:rPr>
        <w:t xml:space="preserve">根据符合采购需求、质量和服务相等且报价最低的原则确定成交供应商，成交价格不得高于最高限价</w:t>
      </w:r>
      <w:r>
        <w:rPr>
          <w:rFonts w:ascii="宋体" w:hAnsi="宋体" w:cs="宋体"/>
          <w:szCs w:val="21"/>
        </w:rPr>
        <w:t xml:space="preserve">400</w:t>
      </w:r>
      <w:r>
        <w:rPr>
          <w:rFonts w:hint="eastAsia" w:ascii="宋体" w:hAnsi="宋体" w:cs="宋体"/>
          <w:szCs w:val="21"/>
        </w:rPr>
        <w:t xml:space="preserve">元/场</w:t>
      </w:r>
      <w:r>
        <w:rPr>
          <w:rFonts w:hint="eastAsia" w:ascii="宋体" w:hAnsi="宋体"/>
          <w:szCs w:val="21"/>
        </w:rPr>
        <w:t xml:space="preserve">，否则为无效标。</w:t>
      </w:r>
      <w:r/>
    </w:p>
    <w:p>
      <w:pPr>
        <w:ind w:firstLine="420"/>
        <w:spacing w:line="360" w:lineRule="auto"/>
        <w:rPr>
          <w:rFonts w:ascii="宋体" w:hAnsi="宋体"/>
          <w:b/>
          <w:szCs w:val="21"/>
        </w:rPr>
      </w:pPr>
      <w:r>
        <w:rPr>
          <w:rFonts w:hint="eastAsia" w:ascii="宋体" w:hAnsi="宋体"/>
          <w:szCs w:val="21"/>
        </w:rPr>
        <w:t xml:space="preserve">成交供应商由大洲设计咨询集团有限公司向其发出《成交通知书》，供应商凭成交通知书与采购人签订合同，合同的主要内容包括项目名称、人员数量、合同价款、质量考核、付款方式、违约责任等。</w:t>
      </w:r>
      <w:r/>
    </w:p>
    <w:p>
      <w:pPr>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pPr>
      <w:r>
        <w:rPr>
          <w:rFonts w:hint="eastAsia" w:ascii="宋体" w:hAnsi="宋体"/>
          <w:szCs w:val="21"/>
        </w:rPr>
        <w:t xml:space="preserve">成交供应商应按采购文件中的要求提供优质服务，如发现有服务质量不符合标准或承诺未履行的，三年内不允许进入扬州市江都区政府采购市场，并将追究其相应责任。</w:t>
      </w:r>
      <w:r/>
    </w:p>
    <w:p>
      <w:pPr>
        <w:jc w:val="left"/>
        <w:widowControl/>
        <w:rPr>
          <w:rFonts w:ascii="宋体" w:hAnsi="宋体" w:cs="宋体"/>
          <w:b/>
          <w:bCs/>
          <w:sz w:val="36"/>
        </w:rPr>
      </w:pPr>
      <w:r>
        <w:rPr>
          <w:rFonts w:ascii="宋体" w:hAnsi="宋体" w:cs="宋体"/>
          <w:b/>
          <w:bCs/>
          <w:sz w:val="36"/>
        </w:rPr>
        <w:br w:type="page" w:clear="all"/>
      </w:r>
      <w:r/>
    </w:p>
    <w:p>
      <w:pPr>
        <w:numPr>
          <w:ilvl w:val="0"/>
          <w:numId w:val="8"/>
        </w:numPr>
        <w:ind w:firstLine="723"/>
        <w:jc w:val="center"/>
        <w:spacing w:line="360" w:lineRule="auto"/>
        <w:widowControl/>
        <w:rPr>
          <w:rFonts w:ascii="宋体" w:hAnsi="宋体" w:cs="宋体"/>
          <w:b/>
          <w:bCs/>
          <w:sz w:val="36"/>
        </w:rPr>
        <w:outlineLvl w:val="0"/>
      </w:pPr>
      <w:r>
        <w:rPr>
          <w:rFonts w:hint="eastAsia" w:ascii="宋体" w:hAnsi="宋体" w:cs="宋体"/>
          <w:b/>
          <w:bCs/>
          <w:sz w:val="36"/>
        </w:rPr>
        <w:t xml:space="preserve">评审方法和评审标准</w:t>
      </w:r>
      <w:bookmarkEnd w:id="53"/>
      <w:r/>
      <w:r/>
    </w:p>
    <w:p>
      <w:pPr>
        <w:pStyle w:val="914"/>
        <w:ind w:firstLine="0"/>
        <w:spacing w:before="0" w:after="0"/>
        <w:rPr>
          <w:rFonts w:ascii="宋体" w:hAnsi="宋体"/>
          <w:b/>
          <w:sz w:val="21"/>
          <w:szCs w:val="21"/>
        </w:rPr>
        <w:outlineLvl w:val="1"/>
      </w:pPr>
      <w:r>
        <w:rPr>
          <w:rFonts w:hint="eastAsia" w:ascii="宋体" w:hAnsi="宋体"/>
          <w:b/>
          <w:sz w:val="21"/>
          <w:szCs w:val="21"/>
        </w:rPr>
        <w:t xml:space="preserve">一、</w:t>
      </w:r>
      <w:r>
        <w:rPr>
          <w:rFonts w:hint="eastAsia" w:ascii="宋体" w:hAnsi="宋体"/>
          <w:b/>
          <w:sz w:val="21"/>
          <w:szCs w:val="21"/>
        </w:rPr>
        <w:t xml:space="preserve">评标方法</w:t>
      </w:r>
      <w:r/>
    </w:p>
    <w:p>
      <w:pPr>
        <w:ind w:firstLine="420"/>
        <w:spacing w:line="360" w:lineRule="auto"/>
      </w:pPr>
      <w:r>
        <w:rPr>
          <w:rFonts w:hint="eastAsia"/>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p>
    <w:p>
      <w:pPr>
        <w:spacing w:line="360" w:lineRule="auto"/>
        <w:rPr>
          <w:b/>
        </w:rPr>
        <w:outlineLvl w:val="1"/>
      </w:pPr>
      <w:r/>
      <w:bookmarkStart w:id="54" w:name="_Toc449017024"/>
      <w:r/>
      <w:bookmarkStart w:id="55" w:name="_Toc449016388"/>
      <w:r>
        <w:rPr>
          <w:b/>
        </w:rPr>
        <w:t xml:space="preserve">二、</w:t>
      </w:r>
      <w:bookmarkEnd w:id="54"/>
      <w:r/>
      <w:bookmarkEnd w:id="55"/>
      <w:r>
        <w:rPr>
          <w:rFonts w:hint="eastAsia"/>
          <w:b/>
        </w:rPr>
        <w:t xml:space="preserve">政府采购政策功能落实</w:t>
      </w:r>
      <w:r/>
    </w:p>
    <w:p>
      <w:pPr>
        <w:pStyle w:val="914"/>
        <w:ind w:firstLine="420"/>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14"/>
        <w:ind w:firstLine="420"/>
        <w:spacing w:before="0" w:after="0"/>
        <w:rPr>
          <w:rFonts w:ascii="宋体" w:hAnsi="宋体"/>
          <w:sz w:val="21"/>
          <w:szCs w:val="21"/>
        </w:rPr>
      </w:pPr>
      <w:r>
        <w:rPr>
          <w:rFonts w:hint="eastAsia" w:ascii="宋体" w:hAnsi="宋体"/>
          <w:sz w:val="21"/>
          <w:szCs w:val="21"/>
        </w:rPr>
        <w:t xml:space="preserve">1、小微型企业价格扣除</w:t>
      </w:r>
      <w:r/>
    </w:p>
    <w:p>
      <w:pPr>
        <w:pStyle w:val="914"/>
        <w:ind w:firstLine="420"/>
        <w:spacing w:before="0" w:after="0"/>
        <w:rPr>
          <w:rFonts w:ascii="宋体" w:hAnsi="宋体"/>
          <w:sz w:val="21"/>
          <w:szCs w:val="21"/>
        </w:rPr>
      </w:pPr>
      <w:r>
        <w:rPr>
          <w:rFonts w:hint="eastAsia" w:ascii="宋体" w:hAnsi="宋体"/>
          <w:sz w:val="21"/>
          <w:szCs w:val="21"/>
        </w:rPr>
        <w:t xml:space="preserve">（1）本项目对小型和微型企业产品给予20%（工程5%）的扣除价格，用扣除后的价格参与评审。</w:t>
      </w:r>
      <w:r/>
    </w:p>
    <w:p>
      <w:pPr>
        <w:pStyle w:val="914"/>
        <w:ind w:firstLine="420"/>
        <w:spacing w:before="0" w:after="0"/>
        <w:rPr>
          <w:rFonts w:ascii="宋体" w:hAnsi="宋体"/>
          <w:sz w:val="21"/>
          <w:szCs w:val="21"/>
        </w:rPr>
      </w:pPr>
      <w:r>
        <w:rPr>
          <w:rFonts w:hint="eastAsia" w:ascii="宋体" w:hAnsi="宋体"/>
          <w:sz w:val="21"/>
          <w:szCs w:val="21"/>
        </w:rPr>
        <w:t xml:space="preserve">（2）供应商需按照采购文件的要求提供相应的《中小企业声明函》。</w:t>
      </w:r>
      <w:r/>
    </w:p>
    <w:p>
      <w:pPr>
        <w:pStyle w:val="914"/>
        <w:ind w:firstLine="420"/>
        <w:spacing w:before="0" w:after="0"/>
        <w:rPr>
          <w:rFonts w:ascii="宋体" w:hAnsi="宋体"/>
          <w:sz w:val="21"/>
          <w:szCs w:val="21"/>
        </w:rPr>
      </w:pPr>
      <w:r>
        <w:rPr>
          <w:rFonts w:hint="eastAsia" w:ascii="宋体" w:hAnsi="宋体"/>
          <w:sz w:val="21"/>
          <w:szCs w:val="21"/>
        </w:rPr>
        <w:t xml:space="preserve">2、残疾人福利单位价格扣除</w:t>
      </w:r>
      <w:r/>
    </w:p>
    <w:p>
      <w:pPr>
        <w:pStyle w:val="914"/>
        <w:ind w:firstLine="420"/>
        <w:spacing w:before="0" w:after="0"/>
        <w:rPr>
          <w:rFonts w:ascii="宋体" w:hAnsi="宋体"/>
          <w:sz w:val="21"/>
          <w:szCs w:val="21"/>
        </w:rPr>
      </w:pPr>
      <w:r>
        <w:rPr>
          <w:rFonts w:hint="eastAsia" w:ascii="宋体" w:hAnsi="宋体"/>
          <w:sz w:val="21"/>
          <w:szCs w:val="21"/>
        </w:rPr>
        <w:t xml:space="preserve">（1）本项目对残疾人福利性单位视同小型、微型企业，给予20%（工程5%）的价格扣除，用扣除后的价格参与评审。</w:t>
      </w:r>
      <w:r/>
    </w:p>
    <w:p>
      <w:pPr>
        <w:pStyle w:val="914"/>
        <w:ind w:firstLine="420"/>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14"/>
        <w:ind w:firstLine="420"/>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14"/>
        <w:ind w:firstLine="420"/>
        <w:spacing w:before="0" w:after="0"/>
        <w:rPr>
          <w:rFonts w:ascii="宋体" w:hAnsi="宋体"/>
          <w:sz w:val="21"/>
          <w:szCs w:val="21"/>
        </w:rPr>
      </w:pPr>
      <w:r>
        <w:rPr>
          <w:rFonts w:hint="eastAsia" w:ascii="宋体" w:hAnsi="宋体"/>
          <w:sz w:val="21"/>
          <w:szCs w:val="21"/>
        </w:rPr>
        <w:t xml:space="preserve">3、监狱和戒毒企业价格扣除</w:t>
      </w:r>
      <w:r/>
    </w:p>
    <w:p>
      <w:pPr>
        <w:pStyle w:val="914"/>
        <w:ind w:firstLine="420"/>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（1）本项目对监狱和戒毒企业（简称监狱企业）视同小型、微型企业，给予20%（工程5%）的价格扣除，用扣除后的价格参与评审。</w:t>
      </w:r>
      <w:r/>
    </w:p>
    <w:p>
      <w:pPr>
        <w:pStyle w:val="914"/>
        <w:ind w:firstLine="420"/>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ind w:firstLine="420"/>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914"/>
        <w:ind w:firstLine="420"/>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14"/>
        <w:ind w:firstLine="420"/>
        <w:spacing w:before="0" w:after="0"/>
        <w:rPr>
          <w:rFonts w:ascii="宋体" w:hAnsi="宋体"/>
          <w:sz w:val="21"/>
          <w:szCs w:val="21"/>
        </w:rPr>
      </w:pPr>
      <w:r>
        <w:rPr>
          <w:rFonts w:hint="eastAsia" w:ascii="宋体" w:hAnsi="宋体"/>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14"/>
        <w:ind w:firstLine="420"/>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6、联合体各方均为小型、微型企业（残疾人福利单位、监狱企业）的，联合体享受20%（工程5%）价格扣除，用扣除后的价格参与评审。</w:t>
      </w:r>
      <w:r/>
    </w:p>
    <w:p>
      <w:pPr>
        <w:ind w:firstLine="420"/>
        <w:spacing w:line="360" w:lineRule="auto"/>
        <w:rPr>
          <w:rFonts w:ascii="宋体" w:hAnsi="宋体"/>
        </w:rPr>
      </w:pPr>
      <w:r>
        <w:rPr>
          <w:rFonts w:hint="eastAsia" w:ascii="宋体" w:hAnsi="宋体"/>
          <w:szCs w:val="21"/>
        </w:rPr>
        <w:t xml:space="preserve">7、大中型企业向小型、微型企业分包的，分包意向协议约定小型、微型企业合同份额占到合同总金额30%以上的，给予</w:t>
      </w:r>
      <w:r>
        <w:rPr>
          <w:rFonts w:ascii="宋体" w:hAnsi="宋体"/>
          <w:szCs w:val="21"/>
        </w:rPr>
        <w:t xml:space="preserve">2</w:t>
      </w:r>
      <w:r>
        <w:rPr>
          <w:rFonts w:hint="eastAsia" w:ascii="宋体" w:hAnsi="宋体"/>
          <w:szCs w:val="21"/>
        </w:rPr>
        <w:t xml:space="preserve">%的价格扣除，用扣除后的价格参与评审</w:t>
      </w:r>
      <w:r>
        <w:rPr>
          <w:rFonts w:hint="eastAsia" w:ascii="宋体" w:hAnsi="宋体"/>
        </w:rPr>
        <w:t xml:space="preserve">。</w:t>
      </w:r>
      <w:r/>
    </w:p>
    <w:p>
      <w:pPr>
        <w:pStyle w:val="914"/>
        <w:ind w:firstLine="420"/>
        <w:spacing w:before="0" w:after="0"/>
        <w:rPr>
          <w:rFonts w:ascii="宋体" w:hAnsi="宋体" w:cs="宋体"/>
          <w:b/>
          <w:bCs/>
          <w:iCs/>
          <w:sz w:val="21"/>
          <w:szCs w:val="21"/>
        </w:rPr>
      </w:pPr>
      <w:r>
        <w:rPr>
          <w:rFonts w:hint="eastAsia" w:ascii="宋体" w:hAnsi="宋体" w:cs="宋体"/>
          <w:b/>
          <w:bCs/>
          <w:iCs/>
          <w:sz w:val="21"/>
          <w:szCs w:val="21"/>
        </w:rPr>
        <w:t xml:space="preserve">本项目专门面向中小企业采购故价格部分不进行价格扣除。</w:t>
      </w:r>
      <w:r/>
    </w:p>
    <w:p>
      <w:pPr>
        <w:pStyle w:val="914"/>
        <w:ind w:firstLine="0"/>
        <w:spacing w:before="0" w:after="0"/>
        <w:rPr>
          <w:rFonts w:ascii="宋体" w:hAnsi="宋体"/>
          <w:b/>
          <w:sz w:val="21"/>
          <w:szCs w:val="21"/>
        </w:rPr>
        <w:outlineLvl w:val="1"/>
      </w:pPr>
      <w:r>
        <w:rPr>
          <w:rFonts w:hint="eastAsia" w:ascii="宋体" w:hAnsi="宋体"/>
          <w:b/>
          <w:sz w:val="21"/>
          <w:szCs w:val="21"/>
        </w:rPr>
        <w:t xml:space="preserve">三、评分标准</w:t>
      </w:r>
      <w:r/>
    </w:p>
    <w:tbl>
      <w:tblPr>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8"/>
        <w:gridCol w:w="7513"/>
      </w:tblGrid>
      <w:tr>
        <w:trPr/>
        <w:tc>
          <w:tcPr>
            <w:tcW w:w="1418"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报价（30分）</w:t>
            </w:r>
            <w:r/>
          </w:p>
        </w:tc>
        <w:tc>
          <w:tcPr>
            <w:tcW w:w="7513" w:type="dxa"/>
            <w:textDirection w:val="lrTb"/>
            <w:noWrap w:val="false"/>
          </w:tcPr>
          <w:p>
            <w:pPr>
              <w:jc w:val="left"/>
              <w:spacing w:line="276" w:lineRule="auto"/>
              <w:widowControl/>
              <w:rPr>
                <w:rFonts w:ascii="宋体" w:hAnsi="宋体"/>
                <w:szCs w:val="21"/>
              </w:rPr>
            </w:pPr>
            <w:r>
              <w:rPr>
                <w:rFonts w:hint="eastAsia" w:ascii="宋体" w:hAnsi="宋体"/>
                <w:szCs w:val="21"/>
              </w:rPr>
              <w:t xml:space="preserve">价格分统一采用低价优先法计算，即满足磋商文件要求且最后报价最低的供应商的价格为磋商基准价，其价格分为满分，其他供应商的价格分统一按照下列公式计算（小数点保留两位）：报价得分＝（磋商基准价/最后磋商报价）×30分。</w:t>
            </w:r>
            <w:r/>
          </w:p>
        </w:tc>
      </w:tr>
      <w:tr>
        <w:trPr>
          <w:trHeight w:val="674"/>
        </w:trPr>
        <w:tc>
          <w:tcPr>
            <w:tcW w:w="1418" w:type="dxa"/>
            <w:vAlign w:val="center"/>
            <w:vMerge w:val="restart"/>
            <w:textDirection w:val="lrTb"/>
            <w:noWrap w:val="false"/>
          </w:tcPr>
          <w:p>
            <w:pPr>
              <w:jc w:val="center"/>
              <w:spacing w:line="276" w:lineRule="auto"/>
              <w:rPr>
                <w:rFonts w:ascii="宋体" w:hAnsi="宋体"/>
                <w:szCs w:val="21"/>
              </w:rPr>
            </w:pPr>
            <w:r>
              <w:rPr>
                <w:rFonts w:hint="eastAsia" w:ascii="宋体" w:hAnsi="宋体"/>
                <w:szCs w:val="21"/>
              </w:rPr>
              <w:t xml:space="preserve">服务方案</w:t>
            </w:r>
            <w:r/>
          </w:p>
          <w:p>
            <w:pPr>
              <w:jc w:val="center"/>
              <w:spacing w:line="276" w:lineRule="auto"/>
              <w:rPr>
                <w:rFonts w:ascii="宋体" w:hAnsi="宋体"/>
                <w:szCs w:val="21"/>
              </w:rPr>
            </w:pPr>
            <w:r>
              <w:rPr>
                <w:rFonts w:hint="eastAsia" w:ascii="宋体" w:hAnsi="宋体"/>
                <w:szCs w:val="21"/>
              </w:rPr>
              <w:t xml:space="preserve">（50分）</w:t>
            </w:r>
            <w:r/>
          </w:p>
        </w:tc>
        <w:tc>
          <w:tcPr>
            <w:tcW w:w="7513" w:type="dxa"/>
            <w:textDirection w:val="lrTb"/>
            <w:noWrap w:val="false"/>
          </w:tcPr>
          <w:p>
            <w:pPr>
              <w:spacing w:line="276" w:lineRule="auto"/>
              <w:rPr>
                <w:rFonts w:ascii="宋体" w:hAnsi="宋体" w:cs="宋体"/>
                <w:szCs w:val="21"/>
              </w:rPr>
            </w:pPr>
            <w:r/>
            <w:bookmarkStart w:id="56" w:name="OLE_LINK3"/>
            <w:r>
              <w:rPr>
                <w:rFonts w:hint="eastAsia" w:ascii="宋体" w:hAnsi="宋体" w:cs="宋体"/>
                <w:szCs w:val="21"/>
              </w:rPr>
              <w:t xml:space="preserve">1、根据投标人提供的</w:t>
            </w:r>
            <w:bookmarkStart w:id="57" w:name="OLE_LINK5"/>
            <w:r>
              <w:rPr>
                <w:rFonts w:hint="eastAsia" w:ascii="宋体" w:hAnsi="宋体" w:cs="宋体"/>
                <w:szCs w:val="21"/>
              </w:rPr>
              <w:t xml:space="preserve">项目总体方案</w:t>
            </w:r>
            <w:bookmarkEnd w:id="57"/>
            <w:r>
              <w:rPr>
                <w:rFonts w:hint="eastAsia" w:ascii="宋体" w:hAnsi="宋体" w:cs="宋体"/>
                <w:szCs w:val="21"/>
              </w:rPr>
              <w:t xml:space="preserve">包括但不限于项目背景、目标及放映计划安排进行评审。</w:t>
            </w:r>
            <w:r/>
          </w:p>
          <w:p>
            <w:pPr>
              <w:spacing w:line="276" w:lineRule="auto"/>
              <w:rPr>
                <w:rFonts w:ascii="宋体" w:hAnsi="宋体" w:cs="宋体"/>
                <w:szCs w:val="21"/>
              </w:rPr>
            </w:pPr>
            <w:r>
              <w:rPr>
                <w:rFonts w:hint="eastAsia" w:ascii="宋体" w:hAnsi="宋体" w:cs="宋体"/>
                <w:szCs w:val="21"/>
              </w:rPr>
              <w:t xml:space="preserve">方案完整详细、不漏项且有针对性解释说明得10分；</w:t>
            </w:r>
            <w:r/>
          </w:p>
          <w:p>
            <w:pPr>
              <w:spacing w:line="276" w:lineRule="auto"/>
              <w:rPr>
                <w:rFonts w:ascii="宋体" w:hAnsi="宋体" w:cs="宋体"/>
                <w:szCs w:val="21"/>
              </w:rPr>
            </w:pPr>
            <w:r>
              <w:rPr>
                <w:rFonts w:hint="eastAsia" w:ascii="宋体" w:hAnsi="宋体" w:cs="宋体"/>
                <w:szCs w:val="21"/>
              </w:rPr>
              <w:t xml:space="preserve">方案较全面，漏缺1项，有针对性解释说明得7分；</w:t>
            </w:r>
            <w:r/>
          </w:p>
          <w:p>
            <w:pPr>
              <w:spacing w:line="276" w:lineRule="auto"/>
              <w:rPr>
                <w:rFonts w:ascii="宋体" w:hAnsi="宋体" w:cs="宋体"/>
                <w:szCs w:val="21"/>
              </w:rPr>
            </w:pPr>
            <w:r>
              <w:rPr>
                <w:rFonts w:hint="eastAsia" w:ascii="宋体" w:hAnsi="宋体" w:cs="宋体"/>
                <w:szCs w:val="21"/>
              </w:rPr>
              <w:t xml:space="preserve">方案基本全面，漏缺2项，有针对性解释说明得4分；</w:t>
            </w:r>
            <w:r/>
          </w:p>
          <w:p>
            <w:pPr>
              <w:spacing w:line="276" w:lineRule="auto"/>
              <w:rPr>
                <w:rFonts w:ascii="宋体" w:hAnsi="宋体" w:cs="宋体"/>
                <w:szCs w:val="21"/>
              </w:rPr>
            </w:pPr>
            <w:r>
              <w:rPr>
                <w:rFonts w:hint="eastAsia" w:ascii="宋体" w:hAnsi="宋体" w:cs="宋体"/>
                <w:szCs w:val="21"/>
              </w:rPr>
              <w:t xml:space="preserve">方案不完整，没有针对性解释说明的得1分；</w:t>
            </w:r>
            <w:r/>
          </w:p>
          <w:p>
            <w:pPr>
              <w:spacing w:line="276" w:lineRule="auto"/>
              <w:rPr>
                <w:rFonts w:ascii="宋体" w:hAnsi="宋体" w:cs="宋体"/>
                <w:szCs w:val="21"/>
              </w:rPr>
            </w:pPr>
            <w:r>
              <w:rPr>
                <w:rFonts w:hint="eastAsia" w:ascii="宋体" w:hAnsi="宋体" w:cs="宋体"/>
                <w:szCs w:val="21"/>
              </w:rPr>
              <w:t xml:space="preserve">未提供方案的不得分</w:t>
            </w:r>
            <w:bookmarkEnd w:id="56"/>
            <w:r/>
            <w:r/>
          </w:p>
        </w:tc>
      </w:tr>
      <w:tr>
        <w:trPr>
          <w:trHeight w:val="1930"/>
        </w:trPr>
        <w:tc>
          <w:tcPr>
            <w:tcW w:w="1418" w:type="dxa"/>
            <w:vAlign w:val="center"/>
            <w:vMerge w:val="continue"/>
            <w:textDirection w:val="lrTb"/>
            <w:noWrap w:val="false"/>
          </w:tcPr>
          <w:p>
            <w:pPr>
              <w:spacing w:line="276" w:lineRule="auto"/>
              <w:rPr>
                <w:rFonts w:ascii="宋体" w:hAnsi="宋体"/>
              </w:rPr>
            </w:pPr>
            <w:r>
              <w:rPr>
                <w:rFonts w:ascii="宋体" w:hAnsi="宋体"/>
              </w:rPr>
            </w:r>
            <w:r/>
          </w:p>
        </w:tc>
        <w:tc>
          <w:tcPr>
            <w:tcW w:w="7513" w:type="dxa"/>
            <w:textDirection w:val="lrTb"/>
            <w:noWrap w:val="false"/>
          </w:tcPr>
          <w:p>
            <w:pPr>
              <w:spacing w:line="276" w:lineRule="auto"/>
              <w:rPr>
                <w:rFonts w:ascii="宋体" w:hAnsi="宋体" w:cs="宋体"/>
                <w:szCs w:val="21"/>
              </w:rPr>
            </w:pPr>
            <w:r/>
            <w:bookmarkStart w:id="58" w:name="OLE_LINK10"/>
            <w:r>
              <w:rPr>
                <w:rFonts w:hint="eastAsia" w:ascii="宋体" w:hAnsi="宋体" w:cs="宋体"/>
                <w:szCs w:val="21"/>
              </w:rPr>
              <w:t xml:space="preserve">2、根据投标人提供的项目服务质量保障措施包括但不限于放映内容的质量措施、放映场地设施的质量措施进行评审.</w:t>
            </w:r>
            <w:r/>
          </w:p>
          <w:p>
            <w:pPr>
              <w:spacing w:line="276" w:lineRule="auto"/>
              <w:rPr>
                <w:rFonts w:ascii="宋体" w:hAnsi="宋体" w:cs="宋体"/>
                <w:szCs w:val="21"/>
              </w:rPr>
            </w:pPr>
            <w:r>
              <w:rPr>
                <w:rFonts w:hint="eastAsia" w:ascii="宋体" w:hAnsi="宋体" w:cs="宋体"/>
                <w:szCs w:val="21"/>
              </w:rPr>
              <w:t xml:space="preserve">方案完整详细、不漏项且有针对性解释说明得10分；</w:t>
            </w:r>
            <w:r/>
          </w:p>
          <w:p>
            <w:pPr>
              <w:spacing w:line="276" w:lineRule="auto"/>
              <w:rPr>
                <w:rFonts w:ascii="宋体" w:hAnsi="宋体" w:cs="宋体"/>
                <w:szCs w:val="21"/>
              </w:rPr>
            </w:pPr>
            <w:r>
              <w:rPr>
                <w:rFonts w:hint="eastAsia" w:ascii="宋体" w:hAnsi="宋体" w:cs="宋体"/>
                <w:szCs w:val="21"/>
              </w:rPr>
              <w:t xml:space="preserve">方案较全面，漏缺1项，有针对性解释说明得7分；</w:t>
            </w:r>
            <w:r/>
          </w:p>
          <w:p>
            <w:pPr>
              <w:spacing w:line="276" w:lineRule="auto"/>
              <w:rPr>
                <w:rFonts w:ascii="宋体" w:hAnsi="宋体" w:cs="宋体"/>
                <w:szCs w:val="21"/>
              </w:rPr>
            </w:pPr>
            <w:r>
              <w:rPr>
                <w:rFonts w:hint="eastAsia" w:ascii="宋体" w:hAnsi="宋体" w:cs="宋体"/>
                <w:szCs w:val="21"/>
              </w:rPr>
              <w:t xml:space="preserve">方案基本全面，漏缺2项，有针对性解释说明得4分；</w:t>
            </w:r>
            <w:r/>
          </w:p>
          <w:p>
            <w:pPr>
              <w:spacing w:line="276" w:lineRule="auto"/>
              <w:rPr>
                <w:rFonts w:ascii="宋体" w:hAnsi="宋体" w:cs="宋体"/>
                <w:szCs w:val="21"/>
              </w:rPr>
            </w:pPr>
            <w:r>
              <w:rPr>
                <w:rFonts w:hint="eastAsia" w:ascii="宋体" w:hAnsi="宋体" w:cs="宋体"/>
                <w:szCs w:val="21"/>
              </w:rPr>
              <w:t xml:space="preserve">方案不完整，没有针对性解释说明的得1分；</w:t>
            </w:r>
            <w:r/>
          </w:p>
          <w:p>
            <w:pPr>
              <w:spacing w:line="276" w:lineRule="auto"/>
              <w:rPr>
                <w:rFonts w:ascii="宋体" w:hAnsi="宋体" w:cs="宋体"/>
                <w:szCs w:val="21"/>
              </w:rPr>
            </w:pPr>
            <w:r>
              <w:rPr>
                <w:rFonts w:hint="eastAsia" w:ascii="宋体" w:hAnsi="宋体" w:cs="宋体"/>
                <w:szCs w:val="21"/>
              </w:rPr>
              <w:t xml:space="preserve">未提供方案的不得分</w:t>
            </w:r>
            <w:bookmarkEnd w:id="58"/>
            <w:r/>
            <w:r/>
          </w:p>
        </w:tc>
      </w:tr>
      <w:tr>
        <w:trPr>
          <w:trHeight w:val="1185"/>
        </w:trPr>
        <w:tc>
          <w:tcPr>
            <w:tcW w:w="141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tcW w:w="7513" w:type="dxa"/>
            <w:textDirection w:val="lrTb"/>
            <w:noWrap w:val="false"/>
          </w:tcPr>
          <w:p>
            <w:pPr>
              <w:spacing w:line="276" w:lineRule="auto"/>
              <w:rPr>
                <w:rFonts w:ascii="宋体" w:hAnsi="宋体" w:cs="宋体"/>
                <w:szCs w:val="21"/>
              </w:rPr>
            </w:pPr>
            <w:r/>
            <w:bookmarkStart w:id="59" w:name="OLE_LINK11"/>
            <w:r>
              <w:rPr>
                <w:rFonts w:hint="eastAsia" w:ascii="宋体" w:hAnsi="宋体" w:cs="宋体"/>
                <w:szCs w:val="21"/>
              </w:rPr>
              <w:t xml:space="preserve">3、根据投标人提供的项目服务安全保障措施包括但不限于安全制度、安全措施进行评审。</w:t>
            </w:r>
            <w:r/>
          </w:p>
          <w:p>
            <w:pPr>
              <w:spacing w:line="276" w:lineRule="auto"/>
              <w:rPr>
                <w:rFonts w:ascii="宋体" w:hAnsi="宋体" w:cs="宋体"/>
                <w:szCs w:val="21"/>
              </w:rPr>
            </w:pPr>
            <w:r>
              <w:rPr>
                <w:rFonts w:hint="eastAsia" w:ascii="宋体" w:hAnsi="宋体" w:cs="宋体"/>
                <w:szCs w:val="21"/>
              </w:rPr>
              <w:t xml:space="preserve">方案完整详细、不漏项且有针对性解释说明得10分；</w:t>
            </w:r>
            <w:r/>
          </w:p>
          <w:p>
            <w:pPr>
              <w:spacing w:line="276" w:lineRule="auto"/>
              <w:rPr>
                <w:rFonts w:ascii="宋体" w:hAnsi="宋体" w:cs="宋体"/>
                <w:szCs w:val="21"/>
              </w:rPr>
            </w:pPr>
            <w:r>
              <w:rPr>
                <w:rFonts w:hint="eastAsia" w:ascii="宋体" w:hAnsi="宋体" w:cs="宋体"/>
                <w:szCs w:val="21"/>
              </w:rPr>
              <w:t xml:space="preserve">方案较全面，漏缺1项，有针对性解释说明得7分；</w:t>
            </w:r>
            <w:r/>
          </w:p>
          <w:p>
            <w:pPr>
              <w:spacing w:line="276" w:lineRule="auto"/>
              <w:rPr>
                <w:rFonts w:ascii="宋体" w:hAnsi="宋体" w:cs="宋体"/>
                <w:szCs w:val="21"/>
              </w:rPr>
            </w:pPr>
            <w:r>
              <w:rPr>
                <w:rFonts w:hint="eastAsia" w:ascii="宋体" w:hAnsi="宋体" w:cs="宋体"/>
                <w:szCs w:val="21"/>
              </w:rPr>
              <w:t xml:space="preserve">方案基本全面，漏缺2项，有针对性解释说明得4分；</w:t>
            </w:r>
            <w:r/>
          </w:p>
          <w:p>
            <w:pPr>
              <w:spacing w:line="276" w:lineRule="auto"/>
              <w:rPr>
                <w:rFonts w:ascii="宋体" w:hAnsi="宋体" w:cs="宋体"/>
                <w:szCs w:val="21"/>
              </w:rPr>
            </w:pPr>
            <w:r>
              <w:rPr>
                <w:rFonts w:hint="eastAsia" w:ascii="宋体" w:hAnsi="宋体" w:cs="宋体"/>
                <w:szCs w:val="21"/>
              </w:rPr>
              <w:t xml:space="preserve">方案不完整，没有针对性解释说明的得1分；</w:t>
            </w:r>
            <w:r/>
          </w:p>
          <w:p>
            <w:pPr>
              <w:spacing w:line="276" w:lineRule="auto"/>
              <w:rPr>
                <w:rFonts w:ascii="宋体" w:hAnsi="宋体" w:cs="宋体"/>
                <w:szCs w:val="21"/>
              </w:rPr>
            </w:pPr>
            <w:r>
              <w:rPr>
                <w:rFonts w:hint="eastAsia" w:ascii="宋体" w:hAnsi="宋体" w:cs="宋体"/>
                <w:szCs w:val="21"/>
              </w:rPr>
              <w:t xml:space="preserve">未提供方案的不得分</w:t>
            </w:r>
            <w:bookmarkEnd w:id="59"/>
            <w:r/>
            <w:r/>
          </w:p>
        </w:tc>
      </w:tr>
      <w:tr>
        <w:trPr>
          <w:trHeight w:val="1315"/>
        </w:trPr>
        <w:tc>
          <w:tcPr>
            <w:tcW w:w="141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tcW w:w="7513" w:type="dxa"/>
            <w:textDirection w:val="lrTb"/>
            <w:noWrap w:val="false"/>
          </w:tcPr>
          <w:p>
            <w:pPr>
              <w:spacing w:line="276" w:lineRule="auto"/>
              <w:rPr>
                <w:rFonts w:ascii="宋体" w:hAnsi="宋体" w:cs="宋体"/>
                <w:szCs w:val="21"/>
              </w:rPr>
            </w:pPr>
            <w:r/>
            <w:bookmarkStart w:id="60" w:name="OLE_LINK12"/>
            <w:r>
              <w:rPr>
                <w:rFonts w:hint="eastAsia" w:ascii="宋体" w:hAnsi="宋体" w:cs="宋体"/>
                <w:szCs w:val="21"/>
              </w:rPr>
              <w:t xml:space="preserve">4、根据投标人提供的项目突发事件应急预案包括但不限于对放映设备故障的应急预案、对突发安全事件的应急预案、对突发天气的应急预案进行评审。</w:t>
            </w:r>
            <w:r/>
          </w:p>
          <w:p>
            <w:pPr>
              <w:spacing w:line="276" w:lineRule="auto"/>
              <w:rPr>
                <w:rFonts w:ascii="宋体" w:hAnsi="宋体" w:cs="宋体"/>
                <w:szCs w:val="21"/>
              </w:rPr>
            </w:pPr>
            <w:r>
              <w:rPr>
                <w:rFonts w:hint="eastAsia" w:ascii="宋体" w:hAnsi="宋体" w:cs="宋体"/>
                <w:szCs w:val="21"/>
              </w:rPr>
              <w:t xml:space="preserve">方案完整详细、不漏项且有针对性解释说明得10分；</w:t>
            </w:r>
            <w:r/>
          </w:p>
          <w:p>
            <w:pPr>
              <w:spacing w:line="276" w:lineRule="auto"/>
              <w:rPr>
                <w:rFonts w:ascii="宋体" w:hAnsi="宋体" w:cs="宋体"/>
                <w:szCs w:val="21"/>
              </w:rPr>
            </w:pPr>
            <w:r>
              <w:rPr>
                <w:rFonts w:hint="eastAsia" w:ascii="宋体" w:hAnsi="宋体" w:cs="宋体"/>
                <w:szCs w:val="21"/>
              </w:rPr>
              <w:t xml:space="preserve">方案较全面，漏缺1项，有针对性解释说明得7分；</w:t>
            </w:r>
            <w:r/>
          </w:p>
          <w:p>
            <w:pPr>
              <w:spacing w:line="276" w:lineRule="auto"/>
              <w:rPr>
                <w:rFonts w:ascii="宋体" w:hAnsi="宋体" w:cs="宋体"/>
                <w:szCs w:val="21"/>
              </w:rPr>
            </w:pPr>
            <w:r>
              <w:rPr>
                <w:rFonts w:hint="eastAsia" w:ascii="宋体" w:hAnsi="宋体" w:cs="宋体"/>
                <w:szCs w:val="21"/>
              </w:rPr>
              <w:t xml:space="preserve">方案基本全面，漏缺2项，有针对性解释说明得4分；</w:t>
            </w:r>
            <w:r/>
          </w:p>
          <w:p>
            <w:pPr>
              <w:spacing w:line="276" w:lineRule="auto"/>
              <w:rPr>
                <w:rFonts w:ascii="宋体" w:hAnsi="宋体" w:cs="宋体"/>
                <w:szCs w:val="21"/>
              </w:rPr>
            </w:pPr>
            <w:r>
              <w:rPr>
                <w:rFonts w:hint="eastAsia" w:ascii="宋体" w:hAnsi="宋体" w:cs="宋体"/>
                <w:szCs w:val="21"/>
              </w:rPr>
              <w:t xml:space="preserve">方案不完整，没有针对性解释说明的得1分；</w:t>
            </w:r>
            <w:r/>
          </w:p>
          <w:p>
            <w:pPr>
              <w:spacing w:line="276" w:lineRule="auto"/>
              <w:rPr>
                <w:rFonts w:ascii="宋体" w:hAnsi="宋体" w:cs="宋体"/>
                <w:szCs w:val="21"/>
              </w:rPr>
            </w:pPr>
            <w:r>
              <w:rPr>
                <w:rFonts w:hint="eastAsia" w:ascii="宋体" w:hAnsi="宋体" w:cs="宋体"/>
                <w:szCs w:val="21"/>
              </w:rPr>
              <w:t xml:space="preserve">未提供方案的不得分</w:t>
            </w:r>
            <w:bookmarkEnd w:id="60"/>
            <w:r/>
            <w:r/>
          </w:p>
        </w:tc>
      </w:tr>
      <w:tr>
        <w:trPr>
          <w:trHeight w:val="2151"/>
        </w:trPr>
        <w:tc>
          <w:tcPr>
            <w:tcW w:w="1418" w:type="dxa"/>
            <w:vAlign w:val="center"/>
            <w:vMerge w:val="continue"/>
            <w:textDirection w:val="lrTb"/>
            <w:noWrap w:val="false"/>
          </w:tcPr>
          <w:p>
            <w:pPr>
              <w:spacing w:line="276" w:lineRule="auto"/>
              <w:rPr>
                <w:rFonts w:ascii="宋体" w:hAnsi="宋体"/>
                <w:szCs w:val="21"/>
              </w:rPr>
            </w:pPr>
            <w:r>
              <w:rPr>
                <w:rFonts w:ascii="宋体" w:hAnsi="宋体"/>
                <w:szCs w:val="21"/>
              </w:rPr>
            </w:r>
            <w:r/>
          </w:p>
        </w:tc>
        <w:tc>
          <w:tcPr>
            <w:tcW w:w="7513" w:type="dxa"/>
            <w:textDirection w:val="lrTb"/>
            <w:noWrap w:val="false"/>
          </w:tcPr>
          <w:p>
            <w:pPr>
              <w:spacing w:line="276" w:lineRule="auto"/>
              <w:rPr>
                <w:rFonts w:ascii="宋体" w:hAnsi="宋体" w:cs="宋体"/>
                <w:szCs w:val="21"/>
              </w:rPr>
            </w:pPr>
            <w:r/>
            <w:bookmarkStart w:id="61" w:name="OLE_LINK13"/>
            <w:r>
              <w:rPr>
                <w:rFonts w:hint="eastAsia" w:ascii="宋体" w:hAnsi="宋体" w:cs="宋体"/>
                <w:szCs w:val="21"/>
              </w:rPr>
              <w:t xml:space="preserve">5、根据投标人提供的培训方案包括但不限于培训内容、培训方式进行评审。</w:t>
            </w:r>
            <w:r/>
          </w:p>
          <w:p>
            <w:pPr>
              <w:spacing w:line="276" w:lineRule="auto"/>
              <w:rPr>
                <w:rFonts w:ascii="宋体" w:hAnsi="宋体" w:cs="宋体"/>
                <w:szCs w:val="21"/>
              </w:rPr>
            </w:pPr>
            <w:r>
              <w:rPr>
                <w:rFonts w:hint="eastAsia" w:ascii="宋体" w:hAnsi="宋体" w:cs="宋体"/>
                <w:szCs w:val="21"/>
              </w:rPr>
              <w:t xml:space="preserve">方案完整详细、不漏项且有针对性解释说明得10分；</w:t>
            </w:r>
            <w:r/>
          </w:p>
          <w:p>
            <w:pPr>
              <w:spacing w:line="276" w:lineRule="auto"/>
              <w:rPr>
                <w:rFonts w:ascii="宋体" w:hAnsi="宋体" w:cs="宋体"/>
                <w:szCs w:val="21"/>
              </w:rPr>
            </w:pPr>
            <w:r>
              <w:rPr>
                <w:rFonts w:hint="eastAsia" w:ascii="宋体" w:hAnsi="宋体" w:cs="宋体"/>
                <w:szCs w:val="21"/>
              </w:rPr>
              <w:t xml:space="preserve">方案较全面，漏缺1项，有针对性解释说明得7分；</w:t>
            </w:r>
            <w:r/>
          </w:p>
          <w:p>
            <w:pPr>
              <w:spacing w:line="276" w:lineRule="auto"/>
              <w:rPr>
                <w:rFonts w:ascii="宋体" w:hAnsi="宋体" w:cs="宋体"/>
                <w:szCs w:val="21"/>
              </w:rPr>
            </w:pPr>
            <w:r>
              <w:rPr>
                <w:rFonts w:hint="eastAsia" w:ascii="宋体" w:hAnsi="宋体" w:cs="宋体"/>
                <w:szCs w:val="21"/>
              </w:rPr>
              <w:t xml:space="preserve">方案基本全面，漏缺2项，有针对性解释说明得4分；</w:t>
            </w:r>
            <w:r/>
          </w:p>
          <w:p>
            <w:pPr>
              <w:spacing w:line="276" w:lineRule="auto"/>
              <w:rPr>
                <w:rFonts w:ascii="宋体" w:hAnsi="宋体" w:cs="宋体"/>
                <w:szCs w:val="21"/>
              </w:rPr>
            </w:pPr>
            <w:r>
              <w:rPr>
                <w:rFonts w:hint="eastAsia" w:ascii="宋体" w:hAnsi="宋体" w:cs="宋体"/>
                <w:szCs w:val="21"/>
              </w:rPr>
              <w:t xml:space="preserve">方案不完整，没有针对性解释说明的得1分；</w:t>
            </w:r>
            <w:r/>
          </w:p>
          <w:p>
            <w:pPr>
              <w:spacing w:line="276" w:lineRule="auto"/>
              <w:rPr>
                <w:rFonts w:ascii="宋体" w:hAnsi="宋体" w:cs="宋体"/>
                <w:szCs w:val="21"/>
              </w:rPr>
            </w:pPr>
            <w:r>
              <w:rPr>
                <w:rFonts w:hint="eastAsia" w:ascii="宋体" w:hAnsi="宋体" w:cs="宋体"/>
                <w:szCs w:val="21"/>
              </w:rPr>
              <w:t xml:space="preserve">未提供方案的不得分</w:t>
            </w:r>
            <w:bookmarkEnd w:id="61"/>
            <w:r/>
            <w:r/>
          </w:p>
        </w:tc>
      </w:tr>
      <w:tr>
        <w:trPr>
          <w:trHeight w:val="1173"/>
        </w:trPr>
        <w:tc>
          <w:tcPr>
            <w:tcW w:w="1418" w:type="dxa"/>
            <w:vAlign w:val="center"/>
            <w:textDirection w:val="lrTb"/>
            <w:noWrap w:val="false"/>
          </w:tcPr>
          <w:p>
            <w:pPr>
              <w:jc w:val="center"/>
              <w:spacing w:line="276" w:lineRule="auto"/>
              <w:rPr>
                <w:rFonts w:ascii="宋体" w:hAnsi="宋体"/>
                <w:szCs w:val="21"/>
              </w:rPr>
            </w:pPr>
            <w:r>
              <w:rPr>
                <w:rFonts w:hint="eastAsia" w:ascii="宋体" w:hAnsi="宋体"/>
                <w:szCs w:val="21"/>
              </w:rPr>
              <w:t xml:space="preserve">类似业绩</w:t>
            </w:r>
            <w:r/>
          </w:p>
          <w:p>
            <w:pPr>
              <w:jc w:val="center"/>
              <w:spacing w:line="276" w:lineRule="auto"/>
              <w:rPr>
                <w:rFonts w:ascii="宋体" w:hAnsi="宋体"/>
                <w:szCs w:val="21"/>
              </w:rPr>
            </w:pPr>
            <w:r>
              <w:rPr>
                <w:rFonts w:hint="eastAsia" w:ascii="宋体" w:hAnsi="宋体"/>
                <w:szCs w:val="21"/>
              </w:rPr>
              <w:t xml:space="preserve">（6分）</w:t>
            </w:r>
            <w:r/>
          </w:p>
        </w:tc>
        <w:tc>
          <w:tcPr>
            <w:tcW w:w="7513"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投标人自2020年1月1日以来（以合同签订日期为准）承担过类似项目业绩的，每提供一个得2分，满分6分。</w:t>
            </w:r>
            <w:r/>
          </w:p>
          <w:p>
            <w:pPr>
              <w:spacing w:line="276" w:lineRule="auto"/>
              <w:rPr>
                <w:rFonts w:ascii="宋体" w:hAnsi="宋体"/>
                <w:b/>
                <w:szCs w:val="21"/>
              </w:rPr>
            </w:pPr>
            <w:r>
              <w:rPr>
                <w:rFonts w:hint="eastAsia" w:ascii="宋体" w:hAnsi="宋体"/>
                <w:bCs/>
                <w:szCs w:val="21"/>
              </w:rPr>
              <w:t xml:space="preserve">注：</w:t>
            </w:r>
            <w:r>
              <w:rPr>
                <w:rFonts w:hint="eastAsia" w:ascii="宋体" w:hAnsi="宋体" w:cs="宋体"/>
                <w:bCs/>
                <w:szCs w:val="21"/>
              </w:rPr>
              <w:t xml:space="preserve">提供合同原件扫描件</w:t>
            </w:r>
            <w:r/>
          </w:p>
        </w:tc>
      </w:tr>
      <w:tr>
        <w:trPr>
          <w:trHeight w:val="1024"/>
        </w:trPr>
        <w:tc>
          <w:tcPr>
            <w:tcW w:w="1418" w:type="dxa"/>
            <w:vAlign w:val="center"/>
            <w:textDirection w:val="lrTb"/>
            <w:noWrap w:val="false"/>
          </w:tcPr>
          <w:p>
            <w:pPr>
              <w:jc w:val="center"/>
              <w:spacing w:line="276" w:lineRule="auto"/>
              <w:rPr>
                <w:rFonts w:ascii="宋体" w:hAnsi="宋体"/>
                <w:szCs w:val="21"/>
              </w:rPr>
            </w:pPr>
            <w:r/>
            <w:bookmarkStart w:id="62" w:name="OLE_LINK14"/>
            <w:r>
              <w:rPr>
                <w:rFonts w:hint="eastAsia" w:ascii="宋体" w:hAnsi="宋体"/>
                <w:szCs w:val="21"/>
              </w:rPr>
              <w:t xml:space="preserve">人员配置情况（10分）</w:t>
            </w:r>
            <w:bookmarkEnd w:id="62"/>
            <w:r/>
            <w:r/>
          </w:p>
        </w:tc>
        <w:tc>
          <w:tcPr>
            <w:tcW w:w="7513" w:type="dxa"/>
            <w:vAlign w:val="center"/>
            <w:textDirection w:val="lrTb"/>
            <w:noWrap w:val="false"/>
          </w:tcPr>
          <w:p>
            <w:pPr>
              <w:spacing w:line="276" w:lineRule="auto"/>
              <w:rPr>
                <w:rFonts w:ascii="宋体" w:hAnsi="宋体" w:cs="宋体"/>
                <w:szCs w:val="21"/>
              </w:rPr>
            </w:pPr>
            <w:r/>
            <w:bookmarkStart w:id="63" w:name="OLE_LINK15"/>
            <w:r>
              <w:rPr>
                <w:rFonts w:hint="eastAsia" w:ascii="宋体" w:hAnsi="宋体" w:cs="宋体"/>
                <w:szCs w:val="21"/>
              </w:rPr>
              <w:t xml:space="preserve">投标人配备的放映员具有</w:t>
            </w:r>
            <w:r>
              <w:rPr>
                <w:rFonts w:hint="eastAsia" w:ascii="宋体" w:hAnsi="宋体"/>
              </w:rPr>
              <w:t xml:space="preserve">放映资格证书的有一个得2分，满分10分</w:t>
            </w:r>
            <w:r>
              <w:rPr>
                <w:rFonts w:hint="eastAsia" w:ascii="宋体" w:hAnsi="宋体" w:cs="宋体"/>
                <w:szCs w:val="21"/>
              </w:rPr>
              <w:t xml:space="preserve">。</w:t>
            </w:r>
            <w:r/>
          </w:p>
          <w:p>
            <w:pPr>
              <w:spacing w:line="276" w:lineRule="auto"/>
              <w:rPr>
                <w:rFonts w:ascii="宋体" w:hAnsi="宋体" w:cs="宋体"/>
                <w:szCs w:val="21"/>
              </w:rPr>
            </w:pPr>
            <w:r>
              <w:rPr>
                <w:rFonts w:hint="eastAsia" w:ascii="宋体" w:hAnsi="宋体" w:cs="宋体"/>
                <w:szCs w:val="21"/>
              </w:rPr>
              <w:t xml:space="preserve">注：提供证书原件扫描件</w:t>
            </w:r>
            <w:bookmarkEnd w:id="63"/>
            <w:r/>
            <w:r/>
          </w:p>
        </w:tc>
      </w:tr>
      <w:tr>
        <w:trPr>
          <w:trHeight w:val="1173"/>
        </w:trPr>
        <w:tc>
          <w:tcPr>
            <w:tcW w:w="1418"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服务承诺（4分）</w:t>
            </w:r>
            <w:r/>
          </w:p>
        </w:tc>
        <w:tc>
          <w:tcPr>
            <w:tcW w:w="7513" w:type="dxa"/>
            <w:vAlign w:val="center"/>
            <w:textDirection w:val="lrTb"/>
            <w:noWrap w:val="false"/>
          </w:tcPr>
          <w:p>
            <w:pPr>
              <w:spacing w:line="276" w:lineRule="auto"/>
              <w:rPr>
                <w:rFonts w:ascii="宋体" w:hAnsi="宋体" w:cs="宋体"/>
                <w:szCs w:val="21"/>
              </w:rPr>
            </w:pPr>
            <w:r/>
            <w:bookmarkStart w:id="64" w:name="OLE_LINK16"/>
            <w:r>
              <w:rPr>
                <w:rFonts w:hint="eastAsia" w:ascii="宋体" w:hAnsi="宋体" w:cs="宋体"/>
                <w:szCs w:val="21"/>
              </w:rPr>
              <w:t xml:space="preserve">1、承诺每月及时向采购人提供放映完成表、计划表，得1分。</w:t>
            </w:r>
            <w:r/>
          </w:p>
          <w:p>
            <w:pPr>
              <w:spacing w:line="276" w:lineRule="auto"/>
              <w:rPr>
                <w:rFonts w:ascii="宋体" w:hAnsi="宋体" w:cs="宋体"/>
                <w:szCs w:val="21"/>
              </w:rPr>
            </w:pPr>
            <w:r>
              <w:rPr>
                <w:rFonts w:hint="eastAsia" w:ascii="宋体" w:hAnsi="宋体" w:cs="宋体"/>
                <w:szCs w:val="21"/>
              </w:rPr>
              <w:t xml:space="preserve">2、承诺及时向放映员发放工资，不随意克扣工资，得1分。</w:t>
            </w:r>
            <w:r/>
          </w:p>
          <w:p>
            <w:pPr>
              <w:spacing w:line="276" w:lineRule="auto"/>
              <w:rPr>
                <w:rFonts w:ascii="宋体" w:hAnsi="宋体" w:cs="宋体"/>
                <w:szCs w:val="21"/>
              </w:rPr>
            </w:pPr>
            <w:r>
              <w:rPr>
                <w:rFonts w:hint="eastAsia" w:ascii="宋体" w:hAnsi="宋体" w:cs="宋体"/>
                <w:szCs w:val="21"/>
              </w:rPr>
              <w:t xml:space="preserve">3、承诺为所有放映员购买意外保险，得1分。</w:t>
            </w:r>
            <w:r/>
          </w:p>
          <w:p>
            <w:pPr>
              <w:spacing w:line="276" w:lineRule="auto"/>
              <w:rPr>
                <w:rFonts w:ascii="宋体" w:hAnsi="宋体" w:cs="宋体"/>
                <w:szCs w:val="21"/>
              </w:rPr>
            </w:pPr>
            <w:r>
              <w:rPr>
                <w:rFonts w:hint="eastAsia" w:ascii="宋体" w:hAnsi="宋体" w:cs="宋体"/>
                <w:szCs w:val="21"/>
              </w:rPr>
              <w:t xml:space="preserve">4、承诺使用符合放映标准的设备，得1分</w:t>
            </w:r>
            <w:r/>
          </w:p>
          <w:p>
            <w:pPr>
              <w:spacing w:line="276" w:lineRule="auto"/>
              <w:rPr>
                <w:rFonts w:ascii="宋体" w:hAnsi="宋体" w:cs="宋体"/>
                <w:szCs w:val="21"/>
              </w:rPr>
            </w:pPr>
            <w:r>
              <w:rPr>
                <w:rFonts w:hint="eastAsia" w:ascii="宋体" w:hAnsi="宋体" w:cs="宋体"/>
                <w:szCs w:val="21"/>
              </w:rPr>
              <w:t xml:space="preserve">注：提供承诺书</w:t>
            </w:r>
            <w:bookmarkEnd w:id="64"/>
            <w:r>
              <w:rPr>
                <w:rFonts w:hint="eastAsia" w:ascii="宋体" w:hAnsi="宋体" w:cs="宋体"/>
                <w:szCs w:val="21"/>
              </w:rPr>
              <w:t xml:space="preserve">（格式自拟）</w:t>
            </w:r>
            <w:r/>
          </w:p>
        </w:tc>
      </w:tr>
    </w:tbl>
    <w:p>
      <w:pPr>
        <w:spacing w:line="360" w:lineRule="auto"/>
        <w:outlineLvl w:val="1"/>
      </w:pPr>
      <w:r/>
      <w:r/>
    </w:p>
    <w:p>
      <w:pPr>
        <w:pStyle w:val="914"/>
        <w:ind w:firstLine="0"/>
        <w:rPr>
          <w:rFonts w:ascii="宋体" w:hAnsi="宋体"/>
          <w:b/>
          <w:bCs/>
          <w:sz w:val="21"/>
          <w:szCs w:val="21"/>
        </w:rPr>
      </w:pPr>
      <w:r>
        <w:rPr>
          <w:rFonts w:hint="eastAsia" w:ascii="宋体" w:hAnsi="宋体"/>
          <w:b/>
          <w:bCs/>
          <w:sz w:val="21"/>
          <w:szCs w:val="21"/>
        </w:rPr>
        <w:t xml:space="preserve">注：1、评委应对以上各得分项独立评分，</w:t>
      </w:r>
      <w:r>
        <w:rPr>
          <w:rFonts w:hint="eastAsia" w:ascii="宋体" w:hAnsi="宋体"/>
          <w:b/>
          <w:bCs/>
          <w:sz w:val="21"/>
          <w:szCs w:val="21"/>
        </w:rPr>
        <w:t xml:space="preserve">供应商</w:t>
      </w:r>
      <w:r>
        <w:rPr>
          <w:rFonts w:hint="eastAsia" w:ascii="宋体" w:hAnsi="宋体"/>
          <w:b/>
          <w:bCs/>
          <w:sz w:val="21"/>
          <w:szCs w:val="21"/>
        </w:rPr>
        <w:t xml:space="preserve">最终得分为所有评委评分汇总的平均值。</w:t>
      </w:r>
      <w:r/>
    </w:p>
    <w:p>
      <w:pPr>
        <w:pStyle w:val="914"/>
        <w:ind w:left="420" w:firstLine="2"/>
        <w:rPr>
          <w:rFonts w:ascii="宋体" w:hAnsi="宋体" w:cs="宋体"/>
        </w:rPr>
      </w:pPr>
      <w:r>
        <w:rPr>
          <w:rFonts w:hint="eastAsia" w:ascii="宋体" w:hAnsi="宋体"/>
          <w:b/>
          <w:bCs/>
          <w:sz w:val="21"/>
          <w:szCs w:val="21"/>
        </w:rPr>
        <w:t xml:space="preserve">2、以上参与评分的相关证书、合同等证明材料原件扫描件及承诺函，未提供不得分。</w:t>
      </w:r>
      <w:r/>
    </w:p>
    <w:p>
      <w:pPr>
        <w:pStyle w:val="914"/>
        <w:rPr>
          <w:rFonts w:ascii="宋体" w:hAnsi="宋体"/>
          <w:sz w:val="21"/>
          <w:szCs w:val="21"/>
        </w:rPr>
      </w:pPr>
      <w:r>
        <w:rPr>
          <w:rFonts w:ascii="宋体" w:hAnsi="宋体" w:cs="宋体"/>
        </w:rPr>
        <w:br w:type="page" w:clear="all"/>
      </w:r>
      <w:r/>
    </w:p>
    <w:p>
      <w:pPr>
        <w:pStyle w:val="851"/>
        <w:numPr>
          <w:ilvl w:val="0"/>
          <w:numId w:val="8"/>
        </w:numPr>
        <w:ind w:firstLine="723"/>
        <w:jc w:val="center"/>
        <w:rPr>
          <w:rFonts w:ascii="宋体" w:hAnsi="宋体"/>
          <w:sz w:val="36"/>
        </w:rPr>
      </w:pPr>
      <w:r/>
      <w:bookmarkStart w:id="65" w:name="_Toc215039591"/>
      <w:r>
        <w:rPr>
          <w:rFonts w:hint="eastAsia" w:ascii="宋体" w:hAnsi="宋体"/>
          <w:sz w:val="36"/>
        </w:rPr>
        <w:t xml:space="preserve">磋商响应文件格式</w:t>
      </w:r>
      <w:bookmarkEnd w:id="52"/>
      <w:r/>
      <w:bookmarkEnd w:id="65"/>
      <w:r/>
      <w:r/>
    </w:p>
    <w:p>
      <w:pPr>
        <w:ind w:left="723"/>
      </w:pPr>
      <w:r/>
      <w:r/>
    </w:p>
    <w:p>
      <w:pPr>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ascii="宋体" w:hAnsi="宋体"/>
          <w:b/>
          <w:sz w:val="72"/>
          <w:szCs w:val="21"/>
        </w:rPr>
      </w:pPr>
      <w:r>
        <w:rPr>
          <w:rFonts w:ascii="宋体" w:hAnsi="宋体"/>
          <w:b/>
          <w:sz w:val="72"/>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szCs w:val="21"/>
        </w:rPr>
      </w:pPr>
      <w:r>
        <w:rPr>
          <w:rFonts w:ascii="宋体" w:hAnsi="宋体"/>
          <w:b/>
          <w:sz w:val="36"/>
          <w:szCs w:val="21"/>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p>
    <w:p>
      <w:pPr>
        <w:ind w:firstLine="1084"/>
        <w:spacing w:line="360" w:lineRule="auto"/>
        <w:rPr>
          <w:rFonts w:ascii="宋体" w:hAnsi="宋体"/>
          <w:b/>
          <w:sz w:val="36"/>
          <w:u w:val="single"/>
        </w:rPr>
      </w:pPr>
      <w:r>
        <w:rPr>
          <w:rFonts w:hint="eastAsia" w:ascii="宋体" w:hAnsi="宋体"/>
          <w:b/>
          <w:sz w:val="36"/>
        </w:rPr>
        <w:t xml:space="preserve">项 目 编 号：</w:t>
      </w:r>
      <w:r/>
    </w:p>
    <w:p>
      <w:pPr>
        <w:spacing w:line="360" w:lineRule="auto"/>
        <w:rPr>
          <w:rFonts w:ascii="宋体" w:hAnsi="宋体"/>
          <w:b/>
          <w:sz w:val="36"/>
          <w:u w:val="single"/>
        </w:rPr>
      </w:pPr>
      <w:r>
        <w:rPr>
          <w:rFonts w:hint="eastAsia" w:ascii="宋体" w:hAnsi="宋体"/>
          <w:b/>
          <w:sz w:val="36"/>
        </w:rPr>
        <w:t xml:space="preserve">      磋商供应商名称 ：</w:t>
      </w:r>
      <w:r/>
    </w:p>
    <w:p>
      <w:pPr>
        <w:spacing w:line="360" w:lineRule="auto"/>
        <w:rPr>
          <w:rFonts w:ascii="宋体" w:hAnsi="宋体"/>
          <w:b/>
          <w:sz w:val="36"/>
        </w:rPr>
      </w:pPr>
      <w:r>
        <w:rPr>
          <w:rFonts w:hint="eastAsia" w:ascii="宋体" w:hAnsi="宋体"/>
          <w:b/>
          <w:sz w:val="36"/>
        </w:rPr>
        <w:t xml:space="preserve">      日      期 ：</w:t>
      </w:r>
      <w:r/>
    </w:p>
    <w:p>
      <w:pPr>
        <w:ind w:firstLine="1084"/>
        <w:spacing w:line="360" w:lineRule="auto"/>
        <w:rPr>
          <w:rFonts w:ascii="宋体" w:hAnsi="宋体"/>
          <w:b/>
          <w:sz w:val="36"/>
        </w:rPr>
      </w:pPr>
      <w:r>
        <w:rPr>
          <w:rFonts w:hint="eastAsia" w:ascii="宋体" w:hAnsi="宋体"/>
          <w:b/>
          <w:sz w:val="36"/>
        </w:rPr>
        <w:t xml:space="preserve">供  应  商：（电子签章）</w:t>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r/>
      <w:bookmarkStart w:id="66" w:name="OLE_LINK137"/>
      <w:r/>
      <w:bookmarkStart w:id="67" w:name="OLE_LINK141"/>
      <w:r/>
      <w:bookmarkEnd w:id="66"/>
      <w:r/>
      <w:bookmarkEnd w:id="67"/>
      <w:r/>
      <w:r/>
    </w:p>
    <w:p>
      <w:pPr>
        <w:jc w:val="center"/>
        <w:spacing w:line="360" w:lineRule="auto"/>
        <w:rPr>
          <w:rFonts w:ascii="宋体" w:hAnsi="宋体"/>
          <w:b/>
          <w:bCs/>
          <w:sz w:val="32"/>
          <w:szCs w:val="32"/>
        </w:rPr>
      </w:pPr>
      <w:r>
        <w:rPr>
          <w:rFonts w:ascii="宋体" w:hAnsi="宋体"/>
          <w:b/>
          <w:bCs/>
          <w:sz w:val="32"/>
          <w:szCs w:val="32"/>
        </w:rPr>
        <w:br w:type="page" w:clear="all"/>
      </w:r>
      <w:r/>
    </w:p>
    <w:p>
      <w:pPr>
        <w:jc w:val="center"/>
        <w:spacing w:line="360" w:lineRule="auto"/>
        <w:rPr>
          <w:rFonts w:ascii="宋体" w:hAnsi="宋体"/>
          <w:b/>
          <w:bCs/>
          <w:sz w:val="32"/>
          <w:szCs w:val="32"/>
        </w:rPr>
      </w:pPr>
      <w:r>
        <w:rPr>
          <w:rFonts w:hint="eastAsia" w:ascii="宋体" w:hAnsi="宋体"/>
          <w:b/>
          <w:bCs/>
          <w:sz w:val="32"/>
          <w:szCs w:val="32"/>
        </w:rPr>
        <w:t xml:space="preserve">磋商主要文件目录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七、其他 （供应商认为有必要提供的声明和文件，如有自拟并自行添加）</w:t>
      </w:r>
      <w:r/>
    </w:p>
    <w:p>
      <w:pPr>
        <w:jc w:val="center"/>
        <w:spacing w:after="312" w:line="360" w:lineRule="auto"/>
        <w:rPr>
          <w:rFonts w:ascii="宋体" w:hAnsi="宋体"/>
          <w:sz w:val="24"/>
          <w:szCs w:val="24"/>
        </w:rPr>
      </w:pPr>
      <w:r>
        <w:rPr>
          <w:rFonts w:ascii="宋体" w:hAnsi="宋体"/>
          <w:b/>
          <w:sz w:val="32"/>
          <w:szCs w:val="32"/>
        </w:rPr>
        <w:br w:type="page" w:clear="all"/>
      </w:r>
      <w:r/>
    </w:p>
    <w:p>
      <w:pPr>
        <w:pStyle w:val="852"/>
        <w:spacing w:line="360" w:lineRule="auto"/>
        <w:rPr>
          <w:rFonts w:ascii="宋体" w:hAnsi="宋体" w:eastAsia="宋体"/>
          <w:bCs w:val="0"/>
          <w:sz w:val="32"/>
          <w:szCs w:val="32"/>
        </w:rPr>
      </w:pPr>
      <w:r/>
      <w:bookmarkStart w:id="68" w:name="_Toc215039592"/>
      <w:r>
        <w:rPr>
          <w:rFonts w:hint="eastAsia" w:ascii="宋体" w:hAnsi="宋体" w:eastAsia="宋体"/>
          <w:bCs w:val="0"/>
          <w:sz w:val="32"/>
          <w:szCs w:val="32"/>
        </w:rPr>
        <w:t xml:space="preserve">一、资格审查响应对照表</w:t>
      </w:r>
      <w:bookmarkEnd w:id="68"/>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资格审查响应内容</w:t>
            </w:r>
            <w:r/>
          </w:p>
        </w:tc>
        <w:tc>
          <w:tcPr>
            <w:tcW w:w="2158" w:type="dxa"/>
            <w:vAlign w:val="center"/>
            <w:textDirection w:val="lrTb"/>
            <w:noWrap w:val="false"/>
          </w:tcPr>
          <w:p>
            <w:pPr>
              <w:jc w:val="center"/>
              <w:spacing w:line="240" w:lineRule="atLeast"/>
              <w:rPr>
                <w:rFonts w:ascii="宋体" w:hAnsi="宋体"/>
                <w:b/>
                <w:szCs w:val="21"/>
              </w:rPr>
            </w:pPr>
            <w:r>
              <w:rPr>
                <w:rFonts w:hint="eastAsia" w:ascii="宋体" w:hAnsi="宋体"/>
                <w:b/>
                <w:szCs w:val="21"/>
              </w:rPr>
              <w:t xml:space="preserve">是否响应</w:t>
            </w:r>
            <w:r/>
          </w:p>
          <w:p>
            <w:pPr>
              <w:jc w:val="center"/>
              <w:spacing w:line="240" w:lineRule="atLeast"/>
              <w:rPr>
                <w:rFonts w:ascii="宋体" w:hAnsi="宋体"/>
                <w:b/>
                <w:szCs w:val="21"/>
              </w:rPr>
            </w:pPr>
            <w:r>
              <w:rPr>
                <w:rFonts w:hint="eastAsia" w:ascii="宋体" w:hAnsi="宋体"/>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投标人近三个月内任意一</w:t>
            </w:r>
            <w:r>
              <w:rPr>
                <w:rFonts w:hint="eastAsia" w:ascii="宋体" w:hAnsi="宋体" w:cs="宋体"/>
                <w:szCs w:val="21"/>
              </w:rPr>
              <w:t xml:space="preserve">个月</w:t>
            </w:r>
            <w:r>
              <w:rPr>
                <w:rFonts w:hint="eastAsia" w:ascii="宋体" w:hAnsi="宋体" w:cs="宋体"/>
                <w:szCs w:val="21"/>
              </w:rPr>
              <w:t xml:space="preserve">依法纳税的缴款凭证</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276"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276"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276" w:lineRule="auto"/>
            </w:pPr>
            <w:r>
              <w:rPr>
                <w:rFonts w:hint="eastAsia" w:ascii="宋体" w:hAnsi="宋体" w:cs="宋体"/>
                <w:szCs w:val="21"/>
              </w:rPr>
              <w:t xml:space="preserve">根据《政府采购促进中小企业发展管理办法》的规定，本项目专门面向中小企业采购，</w:t>
            </w:r>
            <w:r>
              <w:rPr>
                <w:rFonts w:hint="eastAsia" w:ascii="宋体" w:hAnsi="宋体" w:cs="宋体"/>
                <w:szCs w:val="21"/>
              </w:rPr>
              <w:t xml:space="preserve">供应商</w:t>
            </w:r>
            <w:r>
              <w:rPr>
                <w:rFonts w:hint="eastAsia" w:ascii="宋体" w:hAnsi="宋体" w:cs="宋体"/>
                <w:szCs w:val="21"/>
              </w:rPr>
              <w:t xml:space="preserve">投标时须提供</w:t>
            </w:r>
            <w:r>
              <w:rPr>
                <w:rFonts w:hint="eastAsia" w:ascii="宋体" w:hAnsi="宋体" w:cs="宋体"/>
                <w:i/>
                <w:szCs w:val="21"/>
                <w:u w:val="single"/>
              </w:rPr>
              <w:t xml:space="preserve">《中小企业声明函》</w:t>
            </w:r>
            <w:r>
              <w:rPr>
                <w:rFonts w:hint="eastAsia" w:ascii="宋体" w:hAnsi="宋体" w:cs="宋体"/>
                <w:szCs w:val="21"/>
              </w:rPr>
              <w:t xml:space="preserve">，《中小企业声明函》不符合要求或未提供的，投标文件无效。</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iCs/>
                <w:szCs w:val="21"/>
              </w:rPr>
              <w:t xml:space="preserve">按第一章磋商公告要求提供相关证明文件</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1</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2</w:t>
            </w:r>
            <w:r/>
          </w:p>
        </w:tc>
        <w:tc>
          <w:tcPr>
            <w:tcW w:w="5447" w:type="dxa"/>
            <w:vAlign w:val="center"/>
            <w:textDirection w:val="lrTb"/>
            <w:noWrap w:val="false"/>
          </w:tcPr>
          <w:p>
            <w:pPr>
              <w:jc w:val="left"/>
              <w:spacing w:line="0" w:lineRule="atLeast"/>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rPr>
                <w:rFonts w:ascii="宋体" w:hAnsi="宋体"/>
                <w:szCs w:val="21"/>
              </w:rPr>
            </w:pPr>
            <w:r>
              <w:rPr>
                <w:rFonts w:ascii="宋体" w:hAnsi="宋体"/>
                <w:szCs w:val="21"/>
              </w:rPr>
            </w:r>
            <w:r/>
          </w:p>
        </w:tc>
      </w:tr>
    </w:tbl>
    <w:p>
      <w:pPr>
        <w:spacing w:line="360" w:lineRule="auto"/>
        <w:rPr>
          <w:rFonts w:ascii="宋体" w:hAnsi="宋体"/>
          <w:b/>
          <w:szCs w:val="21"/>
          <w:u w:val="single"/>
        </w:rPr>
      </w:pPr>
      <w:r>
        <w:rPr>
          <w:rFonts w:ascii="宋体" w:hAnsi="宋体"/>
          <w:b/>
          <w:szCs w:val="21"/>
          <w:u w:val="single"/>
        </w:rPr>
      </w:r>
      <w:r/>
    </w:p>
    <w:p>
      <w:pPr>
        <w:rPr>
          <w:rFonts w:ascii="宋体" w:hAnsi="宋体"/>
          <w:b/>
          <w:bCs/>
        </w:rPr>
      </w:pPr>
      <w:r>
        <w:rPr>
          <w:rFonts w:hint="eastAsia" w:ascii="宋体" w:hAnsi="宋体"/>
          <w:b/>
          <w:bCs/>
        </w:rPr>
        <w:br w:type="page" w:clear="all"/>
      </w:r>
      <w:r/>
    </w:p>
    <w:p>
      <w:pPr>
        <w:jc w:val="center"/>
        <w:spacing w:line="500" w:lineRule="exact"/>
        <w:rPr>
          <w:rFonts w:ascii="宋体" w:hAnsi="宋体"/>
          <w:b/>
          <w:sz w:val="28"/>
          <w:szCs w:val="28"/>
        </w:rPr>
      </w:pPr>
      <w:r>
        <w:rPr>
          <w:rFonts w:ascii="宋体" w:hAnsi="宋体"/>
          <w:b/>
          <w:sz w:val="28"/>
          <w:szCs w:val="28"/>
        </w:rPr>
        <w:t xml:space="preserve">基本资格条件承诺函</w:t>
      </w:r>
      <w:r/>
    </w:p>
    <w:p>
      <w:pPr>
        <w:spacing w:line="560" w:lineRule="exact"/>
        <w:rPr>
          <w:rFonts w:ascii="宋体" w:hAnsi="宋体"/>
        </w:rPr>
      </w:pPr>
      <w:r>
        <w:rPr>
          <w:rFonts w:ascii="宋体" w:hAnsi="宋体"/>
        </w:rPr>
        <w:t xml:space="preserve">致 （采购代理机构名称）：</w:t>
      </w:r>
      <w:r/>
    </w:p>
    <w:p>
      <w:pPr>
        <w:ind w:firstLine="420"/>
        <w:spacing w:line="560" w:lineRule="exact"/>
        <w:rPr>
          <w:rFonts w:ascii="宋体" w:hAnsi="宋体"/>
        </w:rPr>
      </w:pPr>
      <w:r>
        <w:rPr>
          <w:rFonts w:hint="eastAsia" w:ascii="宋体" w:hAnsi="宋体"/>
        </w:rPr>
        <w:t xml:space="preserve">我公司自愿参加</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w:t>
      </w:r>
      <w:r>
        <w:rPr>
          <w:rFonts w:ascii="宋体" w:hAnsi="宋体"/>
        </w:rPr>
        <w:t xml:space="preserve">供应商</w:t>
      </w:r>
      <w:r>
        <w:rPr>
          <w:rFonts w:ascii="宋体" w:hAnsi="宋体"/>
        </w:rPr>
        <w:t xml:space="preserve">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420"/>
        <w:spacing w:line="560" w:lineRule="exact"/>
        <w:rPr>
          <w:rFonts w:ascii="宋体" w:hAnsi="宋体"/>
        </w:rPr>
      </w:pPr>
      <w:r>
        <w:rPr>
          <w:rFonts w:ascii="宋体" w:hAnsi="宋体"/>
        </w:rPr>
      </w:r>
      <w:r/>
    </w:p>
    <w:p>
      <w:pPr>
        <w:ind w:firstLine="420"/>
        <w:spacing w:line="560" w:lineRule="exact"/>
        <w:rPr>
          <w:rFonts w:ascii="宋体" w:hAnsi="宋体"/>
        </w:rPr>
      </w:pPr>
      <w:r>
        <w:rPr>
          <w:rFonts w:ascii="宋体" w:hAnsi="宋体"/>
        </w:rPr>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ascii="宋体" w:hAnsi="宋体"/>
        </w:rPr>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center"/>
        <w:spacing w:line="560" w:lineRule="exact"/>
        <w:rPr>
          <w:rFonts w:ascii="宋体" w:hAnsi="宋体"/>
        </w:rPr>
      </w:pPr>
      <w:r>
        <w:rPr>
          <w:rFonts w:ascii="宋体" w:hAnsi="宋体"/>
        </w:rPr>
        <w:t xml:space="preserve">年   月   日</w:t>
      </w:r>
      <w:r/>
    </w:p>
    <w:p>
      <w:pPr>
        <w:rPr>
          <w:rFonts w:ascii="宋体" w:hAnsi="宋体"/>
          <w:b/>
          <w:szCs w:val="21"/>
        </w:rPr>
      </w:pPr>
      <w:r>
        <w:rPr>
          <w:rFonts w:hint="eastAsia" w:ascii="宋体" w:hAnsi="宋体"/>
          <w:b/>
          <w:szCs w:val="21"/>
        </w:rPr>
        <w:br w:type="page" w:clear="all"/>
      </w:r>
      <w:r/>
    </w:p>
    <w:p>
      <w:pPr>
        <w:jc w:val="center"/>
        <w:spacing w:line="500" w:lineRule="exact"/>
        <w:rPr>
          <w:rFonts w:ascii="宋体" w:hAnsi="宋体"/>
          <w:b/>
          <w:sz w:val="28"/>
          <w:szCs w:val="28"/>
        </w:rPr>
      </w:pPr>
      <w:r>
        <w:rPr>
          <w:rFonts w:hint="eastAsia" w:ascii="宋体" w:hAnsi="宋体"/>
          <w:b/>
          <w:sz w:val="28"/>
          <w:szCs w:val="28"/>
        </w:rPr>
        <w:t xml:space="preserve">供应商信用承诺书</w:t>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rPr>
          <w:rFonts w:ascii="宋体" w:hAnsi="宋体"/>
        </w:rPr>
      </w:pPr>
      <w:r>
        <w:rPr>
          <w:rFonts w:hint="eastAsia" w:ascii="宋体" w:hAnsi="宋体"/>
        </w:rPr>
        <w:t xml:space="preserve">　　　　　　　　　      　年    月    日</w:t>
      </w:r>
      <w:r/>
    </w:p>
    <w:p>
      <w:pPr>
        <w:jc w:val="center"/>
        <w:spacing w:line="360" w:lineRule="auto"/>
        <w:rPr>
          <w:rFonts w:ascii="宋体" w:hAnsi="宋体"/>
          <w:b/>
          <w:bCs/>
        </w:rPr>
      </w:pPr>
      <w:r>
        <w:rPr>
          <w:rFonts w:ascii="宋体" w:hAnsi="宋体"/>
          <w:b/>
          <w:bCs/>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磋商响应函</w:t>
      </w:r>
      <w:r>
        <w:rPr>
          <w:rFonts w:hint="eastAsia" w:ascii="宋体" w:hAnsi="宋体"/>
          <w:b/>
          <w:bCs/>
          <w:sz w:val="28"/>
          <w:szCs w:val="28"/>
        </w:rPr>
        <w:t xml:space="preserve">格式</w:t>
      </w:r>
      <w:r/>
    </w:p>
    <w:p>
      <w:pPr>
        <w:pStyle w:val="914"/>
        <w:ind w:firstLine="0"/>
        <w:spacing w:before="0" w:after="0"/>
        <w:rPr>
          <w:rFonts w:ascii="宋体" w:hAnsi="宋体"/>
          <w:sz w:val="21"/>
          <w:szCs w:val="21"/>
        </w:rPr>
      </w:pPr>
      <w:r>
        <w:rPr>
          <w:rFonts w:hint="eastAsia" w:ascii="宋体" w:hAnsi="宋体"/>
          <w:sz w:val="21"/>
          <w:szCs w:val="21"/>
        </w:rPr>
        <w:t xml:space="preserve">致：</w:t>
      </w:r>
      <w:r>
        <w:rPr>
          <w:rFonts w:hint="eastAsia" w:ascii="宋体" w:hAnsi="宋体"/>
          <w:sz w:val="21"/>
          <w:szCs w:val="21"/>
        </w:rPr>
        <w:t xml:space="preserve">大洲设计咨询集团有限公司</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w:t>
      </w:r>
      <w:r>
        <w:rPr>
          <w:rFonts w:hint="eastAsia" w:ascii="宋体" w:hAnsi="宋体" w:cs="宋体"/>
          <w:sz w:val="21"/>
          <w:szCs w:val="21"/>
          <w:u w:val="single"/>
        </w:rPr>
        <w:t xml:space="preserve">         </w:t>
      </w:r>
      <w:r>
        <w:rPr>
          <w:rFonts w:hint="eastAsia" w:ascii="宋体" w:hAnsi="宋体" w:cs="宋体"/>
          <w:sz w:val="21"/>
          <w:szCs w:val="21"/>
        </w:rPr>
        <w:t xml:space="preserve"> (姓名和职务)代表我方</w:t>
      </w:r>
      <w:r>
        <w:rPr>
          <w:rFonts w:hint="eastAsia" w:ascii="宋体" w:hAnsi="宋体" w:cs="宋体"/>
          <w:sz w:val="21"/>
          <w:szCs w:val="21"/>
          <w:u w:val="single"/>
        </w:rPr>
        <w:t xml:space="preserve">         </w:t>
      </w:r>
      <w:r>
        <w:rPr>
          <w:rFonts w:hint="eastAsia" w:ascii="宋体" w:hAnsi="宋体" w:cs="宋体"/>
          <w:sz w:val="21"/>
          <w:szCs w:val="21"/>
        </w:rPr>
        <w:t xml:space="preserve">（供应商的名称），全权处理本次项目磋商采购的有关事宜。</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据此函，</w:t>
      </w:r>
      <w:r>
        <w:rPr>
          <w:rFonts w:hint="eastAsia" w:ascii="宋体" w:hAnsi="宋体" w:cs="宋体"/>
          <w:sz w:val="21"/>
          <w:szCs w:val="21"/>
          <w:u w:val="single"/>
        </w:rPr>
        <w:t xml:space="preserve">        </w:t>
      </w:r>
      <w:r>
        <w:rPr>
          <w:rFonts w:hint="eastAsia" w:ascii="宋体" w:hAnsi="宋体" w:cs="宋体"/>
          <w:sz w:val="21"/>
          <w:szCs w:val="21"/>
        </w:rPr>
        <w:t xml:space="preserve">（签字人）兹宣布同意如下：</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6.遵守磋商文件中要求的收费项目和标准。</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7.与本磋商采购有关的正式通讯地址为：</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地 址：                         邮 编：</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电 话：                         传 真：</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供应商开户行：                  账 户： </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法定代表人姓名（签章）：        联系电话：</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供应商名称（公章）：            </w:t>
      </w:r>
      <w:r/>
    </w:p>
    <w:p>
      <w:pPr>
        <w:pStyle w:val="912"/>
        <w:ind w:firstLine="420"/>
        <w:spacing w:line="360" w:lineRule="auto"/>
        <w:rPr>
          <w:rFonts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rPr>
          <w:rFonts w:ascii="宋体" w:hAnsi="宋体"/>
          <w:b/>
          <w:szCs w:val="21"/>
        </w:rPr>
      </w:pPr>
      <w:r>
        <w:rPr>
          <w:rFonts w:hint="eastAsia" w:ascii="宋体" w:hAnsi="宋体"/>
          <w:b/>
          <w:szCs w:val="21"/>
        </w:rPr>
        <w:br w:type="page" w:clear="all"/>
      </w:r>
      <w:r/>
    </w:p>
    <w:p>
      <w:pPr>
        <w:pStyle w:val="912"/>
        <w:ind w:firstLine="562"/>
        <w:jc w:val="center"/>
        <w:spacing w:after="312" w:line="360" w:lineRule="auto"/>
        <w:rPr>
          <w:rFonts w:ascii="宋体" w:hAnsi="宋体"/>
          <w:b/>
          <w:szCs w:val="28"/>
        </w:rPr>
      </w:pPr>
      <w:r>
        <w:rPr>
          <w:rFonts w:hint="eastAsia" w:ascii="宋体" w:hAnsi="宋体"/>
          <w:b/>
          <w:szCs w:val="28"/>
        </w:rPr>
        <w:t xml:space="preserve">法人授权书</w:t>
      </w:r>
      <w:r/>
    </w:p>
    <w:p>
      <w:pPr>
        <w:pStyle w:val="91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1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12"/>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12"/>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12"/>
        <w:ind w:firstLine="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12"/>
        <w:ind w:firstLine="420"/>
        <w:spacing w:line="360" w:lineRule="auto"/>
        <w:rPr>
          <w:sz w:val="21"/>
          <w:szCs w:val="21"/>
          <w:u w:val="single"/>
        </w:rPr>
      </w:pPr>
      <w:r>
        <w:rPr>
          <w:rFonts w:hint="eastAsia"/>
          <w:sz w:val="21"/>
          <w:szCs w:val="21"/>
        </w:rPr>
        <w:t xml:space="preserve">单位地址：</w:t>
      </w:r>
      <w:r/>
    </w:p>
    <w:p>
      <w:pPr>
        <w:pStyle w:val="912"/>
        <w:ind w:firstLine="420"/>
        <w:spacing w:line="360" w:lineRule="auto"/>
        <w:rPr>
          <w:sz w:val="21"/>
          <w:szCs w:val="21"/>
        </w:rPr>
      </w:pPr>
      <w:r>
        <w:rPr>
          <w:rFonts w:hint="eastAsia"/>
          <w:sz w:val="21"/>
          <w:szCs w:val="21"/>
        </w:rPr>
        <w:t xml:space="preserve">日期：</w:t>
      </w:r>
      <w:r/>
    </w:p>
    <w:p>
      <w:pPr>
        <w:spacing w:line="360" w:lineRule="auto"/>
        <w:rPr>
          <w:rFonts w:ascii="宋体" w:hAnsi="宋体"/>
          <w:bCs/>
        </w:rPr>
      </w:pPr>
      <w:r>
        <w:rPr>
          <w:rFonts w:ascii="宋体" w:hAnsi="宋体"/>
          <w:bCs/>
        </w:rPr>
      </w:r>
      <w:r/>
    </w:p>
    <w:p>
      <w:pPr>
        <w:ind w:firstLine="420"/>
        <w:spacing w:line="360" w:lineRule="auto"/>
        <w:rPr>
          <w:rFonts w:ascii="宋体" w:hAnsi="宋体"/>
          <w:bCs/>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852"/>
        <w:spacing w:line="360" w:lineRule="auto"/>
        <w:rPr>
          <w:rFonts w:ascii="宋体" w:hAnsi="宋体" w:eastAsia="宋体"/>
          <w:bCs w:val="0"/>
          <w:sz w:val="32"/>
          <w:szCs w:val="32"/>
        </w:rPr>
      </w:pPr>
      <w:r/>
      <w:bookmarkStart w:id="69" w:name="_Toc215039593"/>
      <w:r>
        <w:rPr>
          <w:rFonts w:hint="eastAsia" w:ascii="宋体" w:hAnsi="宋体" w:eastAsia="宋体"/>
          <w:bCs w:val="0"/>
          <w:sz w:val="32"/>
          <w:szCs w:val="32"/>
        </w:rPr>
        <w:t xml:space="preserve">二、</w:t>
      </w:r>
      <w:r>
        <w:rPr>
          <w:rFonts w:hint="eastAsia" w:ascii="宋体" w:hAnsi="宋体" w:eastAsia="宋体"/>
          <w:bCs w:val="0"/>
          <w:sz w:val="32"/>
          <w:szCs w:val="32"/>
        </w:rPr>
        <w:t xml:space="preserve">符合性审查响应对照表</w:t>
      </w:r>
      <w:bookmarkEnd w:id="69"/>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spacing w:line="600" w:lineRule="exact"/>
        <w:rPr>
          <w:rFonts w:ascii="宋体" w:hAnsi="宋体"/>
          <w:b/>
          <w:bCs/>
          <w:szCs w:val="28"/>
        </w:rPr>
      </w:pPr>
      <w:r>
        <w:rPr>
          <w:rFonts w:hint="eastAsia" w:ascii="宋体" w:hAnsi="宋体"/>
          <w:b/>
          <w:bCs/>
          <w:szCs w:val="28"/>
        </w:rPr>
        <w:t xml:space="preserve">注：符合性审查需要提供的相关证明文件在制作标书时随此表一起上传。</w:t>
      </w:r>
      <w:r/>
    </w:p>
    <w:p>
      <w:pPr>
        <w:contextualSpacing/>
        <w:jc w:val="center"/>
        <w:spacing w:line="360" w:lineRule="auto"/>
        <w:rPr>
          <w:rFonts w:ascii="宋体" w:hAnsi="宋体"/>
          <w:b/>
          <w:bCs/>
          <w:sz w:val="32"/>
          <w:szCs w:val="32"/>
        </w:rPr>
      </w:pPr>
      <w:r>
        <w:rPr>
          <w:rFonts w:ascii="宋体" w:hAnsi="宋体"/>
          <w:b/>
          <w:bCs/>
          <w:sz w:val="32"/>
          <w:szCs w:val="32"/>
        </w:rPr>
        <w:br w:type="page" w:clear="all"/>
      </w:r>
      <w:r/>
    </w:p>
    <w:p>
      <w:pPr>
        <w:pStyle w:val="852"/>
        <w:spacing w:line="360" w:lineRule="auto"/>
        <w:rPr>
          <w:rFonts w:ascii="宋体" w:hAnsi="宋体" w:eastAsia="宋体"/>
          <w:bCs w:val="0"/>
          <w:sz w:val="32"/>
          <w:szCs w:val="32"/>
        </w:rPr>
      </w:pPr>
      <w:r/>
      <w:bookmarkStart w:id="70" w:name="_Toc215039594"/>
      <w:r>
        <w:rPr>
          <w:rFonts w:hint="eastAsia" w:ascii="宋体" w:hAnsi="宋体" w:eastAsia="宋体"/>
          <w:bCs w:val="0"/>
          <w:sz w:val="32"/>
          <w:szCs w:val="32"/>
        </w:rPr>
        <w:t xml:space="preserve">三、</w:t>
      </w:r>
      <w:r>
        <w:rPr>
          <w:rFonts w:hint="eastAsia" w:ascii="宋体" w:hAnsi="宋体" w:eastAsia="宋体"/>
          <w:bCs w:val="0"/>
          <w:sz w:val="32"/>
          <w:szCs w:val="32"/>
        </w:rPr>
        <w:t xml:space="preserve">非实质性响应对照表</w:t>
      </w:r>
      <w:bookmarkEnd w:id="70"/>
      <w:r/>
      <w:r/>
    </w:p>
    <w:p>
      <w:pPr>
        <w:spacing w:line="360" w:lineRule="auto"/>
        <w:rPr>
          <w:rFonts w:ascii="宋体" w:hAnsi="宋体"/>
          <w:b/>
          <w:sz w:val="32"/>
          <w:szCs w:val="32"/>
        </w:rPr>
      </w:pPr>
      <w:r>
        <w:rPr>
          <w:rFonts w:ascii="宋体" w:hAnsi="宋体"/>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544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是否响应</w:t>
            </w:r>
            <w:r/>
          </w:p>
          <w:p>
            <w:pPr>
              <w:jc w:val="center"/>
              <w:spacing w:line="360" w:lineRule="auto"/>
              <w:rPr>
                <w:rFonts w:ascii="宋体" w:hAnsi="宋体"/>
                <w:b/>
                <w:szCs w:val="21"/>
              </w:rPr>
            </w:pPr>
            <w:r>
              <w:rPr>
                <w:rFonts w:hint="eastAsia" w:ascii="宋体" w:hAnsi="宋体"/>
                <w:b/>
                <w:szCs w:val="21"/>
              </w:rPr>
              <w:t xml:space="preserve">（填是或者否）</w:t>
            </w:r>
            <w:r/>
          </w:p>
        </w:tc>
        <w:tc>
          <w:tcPr>
            <w:tcW w:w="130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Times New Roman" w:hAnsi="Times New Roman"/>
          <w:b/>
          <w:bCs/>
        </w:rPr>
      </w:pPr>
      <w:r>
        <w:rPr>
          <w:rFonts w:ascii="Times New Roman" w:hAnsi="Times New Roman"/>
          <w:b/>
          <w:bCs/>
        </w:rPr>
        <w:br w:type="page" w:clear="all"/>
      </w:r>
      <w:r>
        <w:rPr>
          <w:rFonts w:hint="eastAsia" w:ascii="Times New Roman" w:hAnsi="Times New Roman"/>
          <w:b/>
          <w:bCs/>
        </w:rPr>
        <w:t xml:space="preserve">中小企业声明函（工程、服务）</w:t>
      </w:r>
      <w:r/>
    </w:p>
    <w:p>
      <w:pPr>
        <w:ind w:firstLine="420"/>
        <w:jc w:val="left"/>
        <w:spacing w:line="360" w:lineRule="auto"/>
        <w:rPr>
          <w:rFonts w:ascii="Times New Roman" w:hAnsi="Times New Roman"/>
        </w:rPr>
      </w:pPr>
      <w:r>
        <w:rPr>
          <w:rFonts w:hint="eastAsia" w:ascii="Times New Roman" w:hAnsi="Times New Roman"/>
        </w:rPr>
        <w:t xml:space="preserve">本公司（联合体）郑重声明，根据《政府采购促进中小企业发展管理办法》（财库﹝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46 </w:t>
      </w:r>
      <w:r>
        <w:rPr>
          <w:rFonts w:hint="eastAsia" w:ascii="Times New Roman" w:hAnsi="Times New Roman"/>
        </w:rPr>
        <w:t xml:space="preserve">号）的规定，本公司（联合体）参加</w:t>
      </w:r>
      <w:r>
        <w:rPr>
          <w:rFonts w:hint="eastAsia" w:ascii="Times New Roman" w:hAnsi="Times New Roman"/>
          <w:u w:val="single"/>
        </w:rPr>
        <w:t xml:space="preserve">（单位名称）</w:t>
      </w:r>
      <w:r>
        <w:rPr>
          <w:rFonts w:hint="eastAsia" w:ascii="Times New Roman" w:hAnsi="Times New Roman"/>
        </w:rPr>
        <w:t xml:space="preserve">的</w:t>
      </w:r>
      <w:r>
        <w:rPr>
          <w:rFonts w:hint="eastAsia" w:ascii="Times New Roman" w:hAnsi="Times New Roman"/>
          <w:u w:val="single"/>
        </w:rPr>
        <w:t xml:space="preserve">（项目名称）</w:t>
      </w:r>
      <w:r>
        <w:rPr>
          <w:rFonts w:hint="eastAsia" w:ascii="Times New Roman" w:hAnsi="Times New Roma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Times New Roman" w:hAnsi="Times New Roman"/>
          <w:u w:val="single"/>
        </w:rPr>
      </w:pPr>
      <w:r>
        <w:rPr>
          <w:rFonts w:hint="eastAsia" w:ascii="Times New Roman" w:hAnsi="Times New Roman"/>
        </w:rPr>
        <w:t xml:space="preserve">1. </w:t>
      </w:r>
      <w:r>
        <w:rPr>
          <w:rFonts w:hint="eastAsia" w:ascii="Times New Roman" w:hAnsi="Times New Roman"/>
          <w:u w:val="single"/>
        </w:rPr>
        <w:t xml:space="preserve">（标的名称）</w:t>
      </w:r>
      <w:r>
        <w:rPr>
          <w:rFonts w:hint="eastAsia" w:ascii="Times New Roman" w:hAnsi="Times New Roman"/>
          <w:u w:val="single"/>
        </w:rPr>
        <w:t xml:space="preserve"> </w:t>
      </w:r>
      <w:r>
        <w:rPr>
          <w:rFonts w:hint="eastAsia" w:ascii="Times New Roman" w:hAnsi="Times New Roman"/>
        </w:rPr>
        <w:t xml:space="preserve">，属于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，从业人员人，营业收入为万元，资产总额为万元</w:t>
      </w:r>
      <w:hyperlink w:tooltip="#br1" w:anchor="br1" w:history="1">
        <w:r>
          <w:rPr>
            <w:rFonts w:ascii="仿宋" w:hAnsi="Times New Roman" w:eastAsia="Times New Roman"/>
            <w:spacing w:val="-1"/>
            <w:vertAlign w:val="superscript"/>
          </w:rPr>
          <w:t xml:space="preserve">1</w:t>
        </w:r>
      </w:hyperlink>
      <w:r>
        <w:rPr>
          <w:rFonts w:hint="eastAsia" w:ascii="Times New Roman" w:hAnsi="Times New Roman"/>
        </w:rPr>
        <w:t xml:space="preserve">，属于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u w:val="single"/>
        </w:rPr>
      </w:pPr>
      <w:r>
        <w:rPr>
          <w:rFonts w:hint="eastAsia" w:ascii="Times New Roman" w:hAnsi="Times New Roman"/>
        </w:rPr>
        <w:t xml:space="preserve">2. </w:t>
      </w:r>
      <w:r>
        <w:rPr>
          <w:rFonts w:hint="eastAsia" w:ascii="Times New Roman" w:hAnsi="Times New Roman"/>
          <w:u w:val="single"/>
        </w:rPr>
        <w:t xml:space="preserve">（标的名称）</w:t>
      </w:r>
      <w:r>
        <w:rPr>
          <w:rFonts w:hint="eastAsia" w:ascii="Times New Roman" w:hAnsi="Times New Roman"/>
        </w:rPr>
        <w:t xml:space="preserve"> </w:t>
      </w:r>
      <w:r>
        <w:rPr>
          <w:rFonts w:hint="eastAsia" w:ascii="Times New Roman" w:hAnsi="Times New Roman"/>
        </w:rPr>
        <w:t xml:space="preserve">，属于</w:t>
      </w:r>
      <w:r>
        <w:rPr>
          <w:rFonts w:hint="eastAsia" w:ascii="Times New Roman" w:hAnsi="Times New Roman"/>
          <w:u w:val="single"/>
        </w:rPr>
        <w:t xml:space="preserve">（采购文件中明确的所属行业（该行业类别不可修改））</w:t>
      </w:r>
      <w:r>
        <w:rPr>
          <w:rFonts w:hint="eastAsia" w:ascii="Times New Roman" w:hAnsi="Times New Roman"/>
        </w:rPr>
        <w:t xml:space="preserve">；承建（承接）企业为</w:t>
      </w:r>
      <w:r>
        <w:rPr>
          <w:rFonts w:hint="eastAsia" w:ascii="Times New Roman" w:hAnsi="Times New Roman"/>
          <w:u w:val="single"/>
        </w:rPr>
        <w:t xml:space="preserve">（企业名称）</w:t>
      </w:r>
      <w:r>
        <w:rPr>
          <w:rFonts w:hint="eastAsia" w:ascii="Times New Roman" w:hAnsi="Times New Roman"/>
        </w:rPr>
        <w:t xml:space="preserve">，从业人员人，营业收入为万元，资产总额为万元，属于</w:t>
      </w:r>
      <w:r>
        <w:rPr>
          <w:rFonts w:hint="eastAsia" w:ascii="Times New Roman" w:hAnsi="Times New Roman"/>
          <w:u w:val="single"/>
        </w:rPr>
        <w:t xml:space="preserve">（中型企业、小型企业、微型企业）；</w:t>
      </w:r>
      <w:r/>
    </w:p>
    <w:p>
      <w:pPr>
        <w:ind w:firstLine="420"/>
        <w:jc w:val="left"/>
        <w:spacing w:line="360" w:lineRule="auto"/>
        <w:rPr>
          <w:rFonts w:ascii="Times New Roman" w:hAnsi="Times New Roman"/>
        </w:rPr>
      </w:pPr>
      <w:r>
        <w:rPr>
          <w:rFonts w:hint="eastAsia" w:ascii="Times New Roman" w:hAnsi="Times New Roman"/>
        </w:rPr>
        <w:t xml:space="preserve">……</w:t>
      </w:r>
      <w:r/>
    </w:p>
    <w:p>
      <w:pPr>
        <w:ind w:firstLine="420"/>
        <w:jc w:val="left"/>
        <w:spacing w:line="360" w:lineRule="auto"/>
        <w:rPr>
          <w:rFonts w:ascii="Times New Roman" w:hAnsi="Times New Roman"/>
        </w:rPr>
      </w:pPr>
      <w:r>
        <w:rPr>
          <w:rFonts w:hint="eastAsia" w:ascii="Times New Roman" w:hAnsi="Times New Roman"/>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本企业对上述声明内容的真实性负责。如有虚假，将依法承担相应责任。</w:t>
      </w:r>
      <w:r/>
    </w:p>
    <w:p>
      <w:pPr>
        <w:spacing w:line="360" w:lineRule="auto"/>
        <w:rPr>
          <w:rFonts w:ascii="宋体" w:hAnsi="宋体"/>
        </w:rPr>
      </w:pPr>
      <w:r>
        <w:rPr>
          <w:rFonts w:hint="eastAsia" w:ascii="宋体" w:hAnsi="宋体"/>
          <w:b/>
          <w:bCs/>
        </w:rPr>
        <w:t xml:space="preserve">注</w:t>
      </w:r>
      <w:r>
        <w:rPr>
          <w:rFonts w:hint="eastAsia" w:ascii="宋体" w:hAnsi="宋体"/>
        </w:rPr>
        <w:t xml:space="preserve">：1、</w:t>
      </w:r>
      <w:r>
        <w:rPr>
          <w:rFonts w:hint="eastAsia" w:ascii="Times New Roman" w:hAnsi="Times New Roman"/>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rPr>
          <w:rFonts w:ascii="Times New Roman" w:hAnsi="Times New Roman"/>
        </w:rPr>
      </w:pPr>
      <w:r>
        <w:rPr>
          <w:rFonts w:hint="eastAsia" w:ascii="Times New Roman" w:hAnsi="Times New Roman"/>
        </w:rPr>
        <w:t xml:space="preserve">4</w:t>
      </w:r>
      <w:r>
        <w:rPr>
          <w:rFonts w:hint="eastAsia" w:ascii="Times New Roman" w:hAnsi="Times New Roman"/>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rPr>
      </w:pPr>
      <w:r>
        <w:rPr>
          <w:rFonts w:hint="eastAsia" w:ascii="Times New Roman" w:hAnsi="Times New Roman"/>
        </w:rPr>
        <w:t xml:space="preserve">5</w:t>
      </w:r>
      <w:r>
        <w:rPr>
          <w:rFonts w:hint="eastAsia" w:ascii="Times New Roman" w:hAnsi="Times New Roman"/>
        </w:rPr>
        <w:t xml:space="preserve">、中小企业不得属于大企业的分支机构，不得存在控股股东为大企业的情形，不得存在与大企业的负责人为同一人的情形。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rPr>
      </w:pPr>
      <w:r>
        <w:rPr>
          <w:rFonts w:hint="eastAsia" w:ascii="Times New Roman" w:hAnsi="Times New Roman"/>
        </w:rPr>
        <w:t xml:space="preserve">6</w:t>
      </w:r>
      <w:r>
        <w:rPr>
          <w:rFonts w:hint="eastAsia" w:ascii="Times New Roman" w:hAnsi="Times New Roman"/>
        </w:rPr>
        <w:t xml:space="preserve">、《</w:t>
      </w:r>
      <w:r>
        <w:rPr>
          <w:rFonts w:hint="eastAsia" w:ascii="Times New Roman" w:hAnsi="Times New Roman"/>
        </w:rPr>
        <w:t xml:space="preserve">中华人民共和国</w:t>
      </w:r>
      <w:r>
        <w:rPr>
          <w:rFonts w:hint="eastAsia" w:ascii="Times New Roman" w:hAnsi="Times New Roman"/>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imes New Roman" w:hAnsi="Times New Roman"/>
        </w:rPr>
        <w:t xml:space="preserve"> </w:t>
      </w:r>
      <w:r>
        <w:rPr>
          <w:rFonts w:hint="eastAsia" w:ascii="Times New Roman" w:hAnsi="Times New Roman"/>
        </w:rPr>
        <w:t xml:space="preserve">。</w:t>
      </w:r>
      <w:r/>
    </w:p>
    <w:p>
      <w:pPr>
        <w:ind w:firstLine="4620"/>
        <w:jc w:val="left"/>
        <w:spacing w:line="360" w:lineRule="auto"/>
        <w:rPr>
          <w:rFonts w:ascii="Times New Roman" w:hAnsi="Times New Roman"/>
        </w:rPr>
      </w:pPr>
      <w:r>
        <w:rPr>
          <w:rFonts w:hint="eastAsia" w:ascii="Times New Roman" w:hAnsi="Times New Roman"/>
        </w:rPr>
        <w:t xml:space="preserve">企业名称（盖章）：</w:t>
      </w:r>
      <w:r/>
    </w:p>
    <w:p>
      <w:pPr>
        <w:ind w:firstLine="4620"/>
        <w:jc w:val="left"/>
        <w:spacing w:line="360" w:lineRule="auto"/>
        <w:rPr>
          <w:rFonts w:ascii="Times New Roman" w:hAnsi="Times New Roman"/>
        </w:rPr>
      </w:pPr>
      <w:r>
        <w:rPr>
          <w:rFonts w:hint="eastAsia" w:ascii="Times New Roman" w:hAnsi="Times New Roman"/>
        </w:rPr>
        <w:t xml:space="preserve">日</w:t>
      </w:r>
      <w:r>
        <w:rPr>
          <w:rFonts w:hint="eastAsia" w:ascii="Times New Roman" w:hAnsi="Times New Roman"/>
        </w:rPr>
        <w:t xml:space="preserve"> </w:t>
      </w:r>
      <w:r>
        <w:rPr>
          <w:rFonts w:hint="eastAsia" w:ascii="Times New Roman" w:hAnsi="Times New Roman"/>
        </w:rPr>
        <w:t xml:space="preserve">期：</w:t>
      </w:r>
      <w:r/>
    </w:p>
    <w:p>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ascii="宋体" w:hAnsi="宋体" w:cs="仿宋"/>
          <w:b/>
          <w:szCs w:val="21"/>
        </w:rPr>
      </w:r>
      <w:r/>
    </w:p>
    <w:p>
      <w:pPr>
        <w:jc w:val="center"/>
        <w:spacing w:line="360" w:lineRule="auto"/>
        <w:widowControl/>
        <w:rPr>
          <w:rFonts w:ascii="宋体" w:hAnsi="宋体" w:cs="仿宋"/>
          <w:b/>
          <w:szCs w:val="21"/>
        </w:rPr>
      </w:pPr>
      <w:r>
        <w:rPr>
          <w:rFonts w:hint="eastAsia" w:ascii="宋体" w:hAnsi="宋体" w:cs="仿宋"/>
          <w:b/>
          <w:szCs w:val="21"/>
        </w:rPr>
        <w:t xml:space="preserve">中小微企业划型标准</w:t>
      </w:r>
      <w:r/>
    </w:p>
    <w:p>
      <w:pPr>
        <w:ind w:firstLine="420"/>
        <w:spacing w:line="360" w:lineRule="auto"/>
        <w:rPr>
          <w:rFonts w:ascii="宋体" w:hAnsi="宋体"/>
          <w:szCs w:val="21"/>
        </w:rPr>
      </w:pPr>
      <w:r>
        <w:rPr>
          <w:rFonts w:hint="eastAsia" w:ascii="宋体" w:hAnsi="宋体" w:cs="仿宋"/>
          <w:b/>
          <w:szCs w:val="21"/>
        </w:rPr>
        <w:t xml:space="preserve">中小微企业划型标准如下：</w:t>
      </w:r>
      <w:r/>
    </w:p>
    <w:tbl>
      <w:tblPr>
        <w:tblW w:w="9259" w:type="dxa"/>
        <w:tblCellSpacing w:w="15" w:type="dxa"/>
        <w:tblInd w:w="158"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rPr>
                <w:rFonts w:ascii="宋体" w:hAnsi="宋体"/>
                <w:szCs w:val="21"/>
              </w:rPr>
            </w:pPr>
            <w:r>
              <w:rPr>
                <w:rFonts w:hint="eastAsia" w:ascii="宋体" w:hAnsi="宋体" w:cs="仿宋"/>
                <w:b/>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46" w:type="dxa"/>
            <w:vAlign w:val="center"/>
            <w:textDirection w:val="lrTb"/>
            <w:noWrap w:val="false"/>
          </w:tcPr>
          <w:p>
            <w:pPr>
              <w:jc w:val="center"/>
              <w:rPr>
                <w:rFonts w:ascii="宋体" w:hAnsi="宋体"/>
                <w:b/>
                <w:szCs w:val="21"/>
              </w:rPr>
            </w:pPr>
            <w:r>
              <w:rPr>
                <w:rFonts w:hint="eastAsia" w:ascii="宋体" w:hAnsi="宋体"/>
                <w:b/>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rPr>
                <w:rFonts w:ascii="宋体" w:hAnsi="宋体"/>
                <w:b/>
                <w:szCs w:val="21"/>
              </w:rPr>
            </w:pPr>
            <w:r>
              <w:rPr>
                <w:rFonts w:hint="eastAsia" w:ascii="宋体" w:hAnsi="宋体"/>
                <w:b/>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rPr>
                <w:rFonts w:ascii="宋体" w:hAnsi="宋体"/>
                <w:b/>
                <w:szCs w:val="21"/>
              </w:rPr>
            </w:pPr>
            <w:r>
              <w:rPr>
                <w:rFonts w:hint="eastAsia" w:ascii="宋体" w:hAnsi="宋体"/>
                <w:b/>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rPr>
                <w:rFonts w:ascii="宋体" w:hAnsi="宋体"/>
                <w:b/>
                <w:szCs w:val="21"/>
              </w:rPr>
            </w:pPr>
            <w:r>
              <w:rPr>
                <w:rFonts w:hint="eastAsia" w:ascii="宋体" w:hAnsi="宋体"/>
                <w:b/>
                <w:szCs w:val="21"/>
              </w:rPr>
              <w:t xml:space="preserve">X＜10</w:t>
            </w:r>
            <w:r/>
          </w:p>
        </w:tc>
      </w:tr>
    </w:tbl>
    <w:p>
      <w:pPr>
        <w:ind w:firstLine="810"/>
        <w:spacing w:before="300" w:after="452" w:line="360" w:lineRule="auto"/>
        <w:rPr>
          <w:rFonts w:ascii="宋体" w:hAnsi="宋体" w:cs="仿宋"/>
          <w:b/>
          <w:szCs w:val="21"/>
        </w:rPr>
      </w:pPr>
      <w:r>
        <w:rPr>
          <w:rFonts w:hint="eastAsia" w:ascii="宋体" w:hAnsi="宋体" w:cs="仿宋"/>
          <w:b/>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Times New Roman" w:hAnsi="Times New Roman"/>
        </w:rPr>
      </w:pPr>
      <w:r>
        <w:rPr>
          <w:rStyle w:val="881"/>
          <w:rFonts w:ascii="宋体" w:hAnsi="宋体" w:cs="仿宋"/>
          <w:szCs w:val="21"/>
        </w:rPr>
        <w:br w:type="page" w:clear="all"/>
      </w:r>
      <w:r>
        <w:rPr>
          <w:rFonts w:hint="eastAsia" w:ascii="宋体" w:hAnsi="宋体"/>
          <w:b/>
          <w:bCs/>
        </w:rPr>
        <w:t xml:space="preserve">残疾人福利性单位声明函</w:t>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rPr>
      </w:pPr>
      <w:r>
        <w:rPr>
          <w:rFonts w:ascii="仿宋_GB2312" w:hAnsi="Times New Roman" w:eastAsia="仿宋_GB2312"/>
          <w:spacing w:val="6"/>
          <w:szCs w:val="21"/>
        </w:rPr>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spacing w:line="360" w:lineRule="auto"/>
        <w:rPr>
          <w:rFonts w:ascii="宋体" w:hAnsi="宋体"/>
          <w:b/>
          <w:bCs/>
          <w:sz w:val="32"/>
          <w:szCs w:val="32"/>
        </w:rPr>
      </w:pPr>
      <w:r/>
      <w:bookmarkStart w:id="71" w:name="_Toc109304978"/>
      <w:r/>
      <w:r/>
    </w:p>
    <w:p>
      <w:pPr>
        <w:spacing w:line="360" w:lineRule="auto"/>
        <w:rPr>
          <w:rFonts w:ascii="宋体" w:hAnsi="宋体"/>
        </w:rPr>
      </w:pPr>
      <w:r>
        <w:rPr>
          <w:rFonts w:ascii="宋体" w:hAnsi="宋体"/>
        </w:rPr>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br w:type="page" w:clear="all"/>
      </w:r>
      <w:r/>
    </w:p>
    <w:p>
      <w:pPr>
        <w:pStyle w:val="852"/>
        <w:spacing w:line="360" w:lineRule="auto"/>
        <w:rPr>
          <w:rFonts w:ascii="宋体" w:hAnsi="宋体" w:eastAsia="宋体"/>
          <w:bCs w:val="0"/>
          <w:sz w:val="32"/>
          <w:szCs w:val="32"/>
        </w:rPr>
      </w:pPr>
      <w:r/>
      <w:bookmarkStart w:id="72" w:name="_Toc215039595"/>
      <w:r>
        <w:rPr>
          <w:rFonts w:hint="eastAsia" w:ascii="宋体" w:hAnsi="宋体" w:eastAsia="宋体"/>
          <w:bCs w:val="0"/>
          <w:sz w:val="32"/>
          <w:szCs w:val="32"/>
        </w:rPr>
        <w:t xml:space="preserve">四、磋商响应报价表</w:t>
      </w:r>
      <w:bookmarkEnd w:id="72"/>
      <w:r/>
      <w:r/>
    </w:p>
    <w:p>
      <w:pPr>
        <w:spacing w:line="360" w:lineRule="auto"/>
        <w:rPr>
          <w:rFonts w:ascii="宋体" w:hAnsi="宋体"/>
        </w:rPr>
      </w:pPr>
      <w:r>
        <w:rPr>
          <w:rFonts w:ascii="宋体" w:hAnsi="宋体"/>
        </w:rPr>
      </w:r>
      <w:r/>
    </w:p>
    <w:p>
      <w:pPr>
        <w:pStyle w:val="869"/>
        <w:spacing w:line="360" w:lineRule="auto"/>
        <w:rPr>
          <w:rFonts w:ascii="宋体" w:hAnsi="宋体"/>
          <w:sz w:val="21"/>
          <w:szCs w:val="21"/>
        </w:rPr>
      </w:pPr>
      <w:r>
        <w:rPr>
          <w:rFonts w:hint="eastAsia" w:ascii="宋体" w:hAnsi="宋体"/>
          <w:sz w:val="21"/>
          <w:szCs w:val="21"/>
        </w:rPr>
        <w:t xml:space="preserve">项目名称： </w:t>
      </w:r>
      <w:r/>
    </w:p>
    <w:p>
      <w:pPr>
        <w:spacing w:line="360" w:lineRule="auto"/>
        <w:rPr>
          <w:rFonts w:ascii="宋体" w:hAnsi="宋体"/>
        </w:rPr>
      </w:pPr>
      <w:r>
        <w:rPr>
          <w:rFonts w:hint="eastAsia" w:ascii="宋体" w:hAnsi="宋体"/>
        </w:rPr>
        <w:t xml:space="preserve">项目编号：     </w:t>
      </w:r>
      <w:r/>
    </w:p>
    <w:p>
      <w:pPr>
        <w:spacing w:line="360" w:lineRule="auto"/>
        <w:rPr>
          <w:rFonts w:ascii="宋体" w:hAnsi="宋体"/>
          <w:szCs w:val="21"/>
        </w:rPr>
      </w:pPr>
      <w:r>
        <w:rPr>
          <w:rFonts w:hint="eastAsia" w:ascii="宋体" w:hAnsi="宋体"/>
        </w:rPr>
        <w:t xml:space="preserve">本次为首次报价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076"/>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ascii="宋体" w:hAnsi="宋体"/>
                <w:szCs w:val="21"/>
                <w:u w:val="single"/>
              </w:rPr>
            </w:pPr>
            <w:r>
              <w:rPr>
                <w:rFonts w:hint="eastAsia" w:ascii="宋体" w:hAnsi="宋体"/>
                <w:szCs w:val="21"/>
              </w:rPr>
              <w:t xml:space="preserve">大写：</w:t>
            </w:r>
            <w:r>
              <w:rPr>
                <w:rFonts w:hint="eastAsia" w:ascii="宋体" w:hAnsi="宋体"/>
                <w:szCs w:val="21"/>
              </w:rPr>
              <w:t xml:space="preserve">每场</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小写：</w:t>
            </w:r>
            <w:r>
              <w:rPr>
                <w:rFonts w:hint="eastAsia" w:ascii="宋体" w:hAnsi="宋体"/>
                <w:szCs w:val="21"/>
                <w:u w:val="single"/>
              </w:rPr>
              <w:t xml:space="preserve">            </w:t>
            </w:r>
            <w:r>
              <w:rPr>
                <w:rFonts w:hint="eastAsia" w:ascii="宋体" w:hAnsi="宋体"/>
                <w:szCs w:val="21"/>
              </w:rPr>
              <w:t xml:space="preserve">(人民币)元</w:t>
            </w:r>
            <w:r>
              <w:rPr>
                <w:rFonts w:hint="eastAsia" w:ascii="宋体" w:hAnsi="宋体"/>
                <w:szCs w:val="21"/>
              </w:rPr>
              <w:t xml:space="preserve">/场</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日期：    年   月    日</w:t>
      </w:r>
      <w:r/>
    </w:p>
    <w:p>
      <w:pPr>
        <w:pStyle w:val="853"/>
        <w:jc w:val="center"/>
        <w:spacing w:line="360" w:lineRule="auto"/>
        <w:rPr>
          <w:rFonts w:ascii="宋体" w:hAnsi="宋体"/>
          <w:b w:val="0"/>
          <w:bCs w:val="0"/>
          <w:szCs w:val="21"/>
        </w:rPr>
      </w:pPr>
      <w:r>
        <w:rPr>
          <w:rFonts w:ascii="宋体" w:hAnsi="宋体"/>
          <w:bCs w:val="0"/>
        </w:rPr>
        <w:br w:type="page" w:clear="all"/>
      </w:r>
      <w:r/>
    </w:p>
    <w:p>
      <w:pPr>
        <w:pStyle w:val="852"/>
        <w:spacing w:line="360" w:lineRule="auto"/>
        <w:rPr>
          <w:rFonts w:ascii="宋体" w:hAnsi="宋体" w:eastAsia="宋体"/>
          <w:bCs w:val="0"/>
          <w:sz w:val="32"/>
          <w:szCs w:val="32"/>
        </w:rPr>
      </w:pPr>
      <w:r/>
      <w:bookmarkStart w:id="73" w:name="_Toc19223"/>
      <w:r/>
      <w:bookmarkStart w:id="74" w:name="_Toc215039596"/>
      <w:r>
        <w:rPr>
          <w:rFonts w:hint="eastAsia" w:ascii="宋体" w:hAnsi="宋体" w:eastAsia="宋体"/>
          <w:bCs w:val="0"/>
          <w:sz w:val="32"/>
          <w:szCs w:val="32"/>
        </w:rPr>
        <w:t xml:space="preserve">五、技术参数响应及偏离表</w:t>
      </w:r>
      <w:bookmarkEnd w:id="71"/>
      <w:r/>
      <w:bookmarkEnd w:id="73"/>
      <w:r/>
      <w:bookmarkEnd w:id="74"/>
      <w:r/>
      <w:r/>
    </w:p>
    <w:tbl>
      <w:tblPr>
        <w:tblW w:w="82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2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采购要求</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磋商响应</w:t>
            </w:r>
            <w:r/>
          </w:p>
        </w:tc>
        <w:tc>
          <w:tcPr>
            <w:tcW w:w="13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243"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1308" w:type="dxa"/>
            <w:textDirection w:val="lrTb"/>
            <w:noWrap w:val="false"/>
          </w:tcPr>
          <w:p>
            <w:pPr>
              <w:jc w:val="center"/>
              <w:spacing w:line="360" w:lineRule="auto"/>
              <w:rPr>
                <w:rFonts w:ascii="宋体" w:hAnsi="宋体"/>
                <w:szCs w:val="21"/>
              </w:rPr>
            </w:pPr>
            <w:r>
              <w:rPr>
                <w:rFonts w:ascii="宋体" w:hAnsi="宋体"/>
                <w:szCs w:val="21"/>
              </w:rPr>
            </w:r>
            <w:r/>
          </w:p>
        </w:tc>
        <w:tc>
          <w:tcPr>
            <w:tcW w:w="1173"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pStyle w:val="852"/>
        <w:spacing w:line="360" w:lineRule="auto"/>
        <w:rPr>
          <w:rFonts w:ascii="宋体" w:hAnsi="宋体" w:eastAsia="宋体"/>
          <w:bCs w:val="0"/>
          <w:sz w:val="32"/>
          <w:szCs w:val="32"/>
        </w:rPr>
      </w:pPr>
      <w:r/>
      <w:bookmarkStart w:id="75" w:name="_Hlt26955054"/>
      <w:r/>
      <w:bookmarkStart w:id="76" w:name="_Toc109304979"/>
      <w:r/>
      <w:bookmarkEnd w:id="75"/>
      <w:r>
        <w:rPr>
          <w:rFonts w:ascii="宋体" w:hAnsi="宋体" w:eastAsia="宋体"/>
          <w:bCs w:val="0"/>
        </w:rPr>
        <w:br w:type="page" w:clear="all"/>
      </w:r>
      <w:bookmarkStart w:id="77" w:name="_Toc11354"/>
      <w:r/>
      <w:bookmarkStart w:id="78" w:name="_Toc215039597"/>
      <w:r>
        <w:rPr>
          <w:rFonts w:hint="eastAsia" w:ascii="宋体" w:hAnsi="宋体" w:eastAsia="宋体"/>
          <w:bCs w:val="0"/>
          <w:sz w:val="32"/>
          <w:szCs w:val="32"/>
        </w:rPr>
        <w:t xml:space="preserve">六、商务条款响应及偏离表</w:t>
      </w:r>
      <w:bookmarkEnd w:id="76"/>
      <w:r/>
      <w:bookmarkEnd w:id="77"/>
      <w:r/>
      <w:bookmarkEnd w:id="78"/>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szCs w:val="21"/>
              </w:rPr>
            </w:pPr>
            <w:r>
              <w:rPr>
                <w:rFonts w:hint="eastAsia" w:ascii="仿宋_GB2312" w:hAnsi="宋体"/>
                <w:szCs w:val="21"/>
              </w:rPr>
              <w:t xml:space="preserve">履约期限</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rPr>
            </w:pPr>
            <w:r>
              <w:rPr>
                <w:rFonts w:hint="eastAsia" w:ascii="仿宋_GB2312"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rPr>
            </w:pPr>
            <w:r>
              <w:rPr>
                <w:rFonts w:hint="eastAsia" w:ascii="仿宋_GB2312" w:hAnsi="Times New Roman"/>
                <w:szCs w:val="21"/>
              </w:rPr>
              <w:t xml:space="preserve">放映质量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rPr>
          <w:rFonts w:ascii="宋体" w:hAnsi="宋体"/>
          <w:szCs w:val="24"/>
        </w:rPr>
      </w:pPr>
      <w:r/>
      <w:bookmarkStart w:id="79" w:name="_Hlt26955064"/>
      <w:r/>
      <w:bookmarkStart w:id="80" w:name="_Hlt24879081"/>
      <w:r/>
      <w:bookmarkStart w:id="81" w:name="_Hlt26580838"/>
      <w:r/>
      <w:bookmarkStart w:id="82" w:name="_Hlt26782999"/>
      <w:r/>
      <w:bookmarkStart w:id="83" w:name="_Hlt26671343"/>
      <w:r/>
      <w:bookmarkStart w:id="84" w:name="_Hlt26609391"/>
      <w:r/>
      <w:bookmarkStart w:id="85" w:name="_Hlt26671372"/>
      <w:r/>
      <w:bookmarkStart w:id="86" w:name="_Hlt26955056"/>
      <w:r/>
      <w:bookmarkEnd w:id="79"/>
      <w:r/>
      <w:bookmarkEnd w:id="80"/>
      <w:r/>
      <w:bookmarkEnd w:id="81"/>
      <w:r/>
      <w:bookmarkEnd w:id="82"/>
      <w:r/>
      <w:bookmarkEnd w:id="83"/>
      <w:r/>
      <w:bookmarkEnd w:id="84"/>
      <w:r/>
      <w:bookmarkEnd w:id="85"/>
      <w:r/>
      <w:bookmarkEnd w:id="86"/>
      <w:r>
        <w:rPr>
          <w:rFonts w:hint="eastAsia" w:ascii="宋体" w:hAnsi="宋体"/>
          <w:szCs w:val="24"/>
        </w:rPr>
        <w:t xml:space="preserve">注： 行数不够，可自行添加。</w:t>
      </w:r>
      <w:r/>
    </w:p>
    <w:p>
      <w:pPr>
        <w:jc w:val="center"/>
        <w:spacing w:before="312" w:line="360" w:lineRule="auto"/>
        <w:rPr>
          <w:rFonts w:ascii="宋体" w:hAnsi="宋体"/>
          <w:b/>
        </w:rPr>
      </w:pPr>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主要标的信息（成交后将公示）</w:t>
      </w:r>
      <w:r/>
    </w:p>
    <w:p>
      <w:pPr>
        <w:spacing w:after="312" w:line="360" w:lineRule="auto"/>
        <w:rPr>
          <w:rFonts w:ascii="宋体" w:hAnsi="宋体"/>
          <w:b/>
        </w:rPr>
      </w:pPr>
      <w:r>
        <w:rPr>
          <w:rFonts w:hint="eastAsia" w:ascii="宋体" w:hAnsi="宋体"/>
        </w:rPr>
        <w:t xml:space="preserve">供应商全称：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szCs w:val="21"/>
              </w:rPr>
            </w:pPr>
            <w:r>
              <w:rPr>
                <w:rFonts w:hint="eastAsia" w:ascii="宋体" w:hAnsi="宋体"/>
                <w:szCs w:val="21"/>
              </w:rPr>
              <w:t xml:space="preserve">货物类</w:t>
            </w:r>
            <w:r/>
          </w:p>
        </w:tc>
        <w:tc>
          <w:tcPr>
            <w:tcW w:w="3780" w:type="dxa"/>
            <w:textDirection w:val="lrTb"/>
            <w:noWrap w:val="false"/>
          </w:tcPr>
          <w:p>
            <w:pPr>
              <w:jc w:val="center"/>
              <w:rPr>
                <w:rFonts w:ascii="宋体" w:hAnsi="宋体"/>
                <w:szCs w:val="21"/>
              </w:rPr>
            </w:pPr>
            <w:r>
              <w:rPr>
                <w:rFonts w:hint="eastAsia" w:ascii="宋体" w:hAnsi="宋体"/>
                <w:szCs w:val="21"/>
              </w:rPr>
              <w:t xml:space="preserve">服务类</w:t>
            </w:r>
            <w:r/>
          </w:p>
        </w:tc>
      </w:tr>
      <w:tr>
        <w:trPr>
          <w:trHeight w:val="3810"/>
        </w:trPr>
        <w:tc>
          <w:tcPr>
            <w:tcW w:w="3901"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品牌（如有）：</w:t>
            </w:r>
            <w:r/>
          </w:p>
          <w:p>
            <w:pPr>
              <w:spacing w:line="360" w:lineRule="auto"/>
              <w:rPr>
                <w:rFonts w:ascii="宋体" w:hAnsi="宋体"/>
                <w:szCs w:val="21"/>
              </w:rPr>
            </w:pPr>
            <w:r>
              <w:rPr>
                <w:rFonts w:hint="eastAsia" w:ascii="宋体" w:hAnsi="宋体"/>
                <w:szCs w:val="21"/>
              </w:rPr>
              <w:t xml:space="preserve">规格型号：</w:t>
            </w:r>
            <w:r/>
          </w:p>
          <w:p>
            <w:pPr>
              <w:spacing w:line="360" w:lineRule="auto"/>
              <w:rPr>
                <w:rFonts w:ascii="宋体" w:hAnsi="宋体"/>
                <w:szCs w:val="21"/>
              </w:rPr>
            </w:pPr>
            <w:r>
              <w:rPr>
                <w:rFonts w:hint="eastAsia" w:ascii="宋体" w:hAnsi="宋体"/>
                <w:szCs w:val="21"/>
              </w:rPr>
              <w:t xml:space="preserve">数量：</w:t>
            </w:r>
            <w:r/>
          </w:p>
          <w:p>
            <w:pPr>
              <w:spacing w:line="360" w:lineRule="auto"/>
              <w:rPr>
                <w:rFonts w:ascii="宋体" w:hAnsi="宋体"/>
                <w:szCs w:val="21"/>
              </w:rPr>
            </w:pPr>
            <w:r>
              <w:rPr>
                <w:rFonts w:hint="eastAsia" w:ascii="宋体" w:hAnsi="宋体"/>
                <w:szCs w:val="21"/>
              </w:rPr>
              <w:t xml:space="preserve">单价：</w:t>
            </w:r>
            <w:r/>
          </w:p>
        </w:tc>
        <w:tc>
          <w:tcPr>
            <w:tcW w:w="3780"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服务范围：</w:t>
            </w:r>
            <w:r/>
          </w:p>
          <w:p>
            <w:pPr>
              <w:spacing w:line="360" w:lineRule="auto"/>
              <w:rPr>
                <w:rFonts w:ascii="宋体" w:hAnsi="宋体"/>
                <w:szCs w:val="21"/>
                <w:u w:val="single"/>
              </w:rPr>
            </w:pPr>
            <w:r>
              <w:rPr>
                <w:rFonts w:hint="eastAsia" w:ascii="宋体" w:hAnsi="宋体"/>
                <w:szCs w:val="21"/>
              </w:rPr>
              <w:t xml:space="preserve">服务要求：</w:t>
            </w:r>
            <w:r/>
          </w:p>
          <w:p>
            <w:pPr>
              <w:spacing w:line="360" w:lineRule="auto"/>
              <w:rPr>
                <w:rFonts w:ascii="宋体" w:hAnsi="宋体"/>
                <w:szCs w:val="21"/>
                <w:u w:val="single"/>
              </w:rPr>
            </w:pPr>
            <w:r>
              <w:rPr>
                <w:rFonts w:hint="eastAsia" w:ascii="宋体" w:hAnsi="宋体"/>
                <w:szCs w:val="21"/>
              </w:rPr>
              <w:t xml:space="preserve">服务时间：</w:t>
            </w:r>
            <w:r/>
          </w:p>
          <w:p>
            <w:pPr>
              <w:spacing w:line="360" w:lineRule="auto"/>
              <w:rPr>
                <w:rFonts w:ascii="宋体" w:hAnsi="宋体"/>
                <w:szCs w:val="21"/>
              </w:rPr>
            </w:pPr>
            <w:r>
              <w:rPr>
                <w:rFonts w:hint="eastAsia" w:ascii="宋体" w:hAnsi="宋体"/>
                <w:szCs w:val="21"/>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lotter">
    <w:panose1 w:val="020B0503020202020204"/>
  </w:font>
  <w:font w:name="楷体">
    <w:panose1 w:val="02010609060101010101"/>
  </w:font>
  <w:font w:name="方正小标宋_GBK">
    <w:panose1 w:val="020B0503020202020204"/>
  </w:font>
  <w:font w:name="Helvetica">
    <w:panose1 w:val="020B0604020202020204"/>
  </w:font>
  <w:font w:name="Arial Unicode MS">
    <w:panose1 w:val="020B0604020202020204"/>
  </w:font>
  <w:font w:name="Tahoma">
    <w:panose1 w:val="020B0604030504040204"/>
  </w:font>
  <w:font w:name="楷体_GB2312">
    <w:panose1 w:val="02010609060101010101"/>
  </w:font>
  <w:font w:name="ˎ̥">
    <w:panose1 w:val="020B0503020202020204"/>
  </w:font>
  <w:font w:name="仿宋">
    <w:panose1 w:val="02010609060101010101"/>
  </w:font>
  <w:font w:name="等线">
    <w:panose1 w:val="02010600030101010101"/>
  </w:font>
  <w:font w:name="Cambria">
    <w:panose1 w:val="02040503050406030204"/>
  </w:font>
  <w:font w:name="����">
    <w:panose1 w:val="020B0503020202020204"/>
  </w:font>
  <w:font w:name="Courier New">
    <w:panose1 w:val="02070309020205020404"/>
  </w:font>
  <w:font w:name="Helv">
    <w:panose1 w:val="020B0503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rPr>
        <w:sz w:val="21"/>
        <w:szCs w:val="24"/>
      </w:rPr>
    </w:pPr>
    <w:r>
      <w:rPr>
        <w:rFonts w:ascii="宋体" w:hAnsi="宋体" w:cs="宋体"/>
        <w:sz w:val="21"/>
        <w:szCs w:val="24"/>
      </w:rPr>
      <w:t xml:space="preserve">JSZC-321012-JSDZ-C2025-0222</w:t>
    </w:r>
    <w:r>
      <w:rPr>
        <w:rFonts w:hint="eastAsia" w:ascii="宋体" w:hAnsi="宋体" w:cs="宋体"/>
        <w:sz w:val="21"/>
        <w:szCs w:val="24"/>
      </w:rPr>
      <w:t xml:space="preserve">     </w:t>
    </w:r>
    <w:r>
      <w:rPr>
        <w:rFonts w:ascii="宋体" w:hAnsi="宋体" w:cs="宋体"/>
        <w:sz w:val="21"/>
        <w:szCs w:val="24"/>
      </w:rPr>
      <w:t xml:space="preserve">     </w:t>
    </w:r>
    <w:r>
      <w:rPr>
        <w:rFonts w:hint="eastAsia" w:ascii="宋体" w:hAnsi="宋体" w:cs="宋体"/>
        <w:sz w:val="21"/>
        <w:szCs w:val="24"/>
      </w:rPr>
      <w:t xml:space="preserve">               </w:t>
    </w:r>
    <w:r>
      <w:rPr>
        <w:rFonts w:ascii="宋体" w:hAnsi="宋体" w:cs="宋体"/>
        <w:sz w:val="21"/>
        <w:szCs w:val="24"/>
      </w:rPr>
      <w:t xml:space="preserve">  </w:t>
    </w:r>
    <w:r>
      <w:rPr>
        <w:rFonts w:hint="eastAsia"/>
        <w:sz w:val="21"/>
        <w:szCs w:val="24"/>
      </w:rPr>
      <w:t xml:space="preserve">大洲设计咨询集团有限公司</w:t>
    </w:r>
    <w:r/>
  </w:p>
  <w:p>
    <w:pPr>
      <w:pStyle w:val="874"/>
      <w:rPr>
        <w:rFonts w:ascii="Times New Roman" w:hAnsi="Times New Roman"/>
      </w:rPr>
      <w:pBdr>
        <w:bottom w:val="none" w:color="auto"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2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06"/>
      <w:isLgl/>
      <w:suff w:val="tab"/>
      <w:lvlText w:val="%1.%2"/>
      <w:lvlJc w:val="left"/>
      <w:pPr>
        <w:ind w:left="0" w:firstLine="0"/>
        <w:tabs>
          <w:tab w:val="left" w:pos="851" w:leader="none"/>
        </w:tabs>
      </w:pPr>
    </w:lvl>
    <w:lvl w:ilvl="2">
      <w:start w:val="1"/>
      <w:numFmt w:val="decimal"/>
      <w:pStyle w:val="90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japaneseCounting"/>
      <w:isLgl w:val="false"/>
      <w:suff w:val="tab"/>
      <w:lvlText w:val="%1、"/>
      <w:lvlJc w:val="left"/>
      <w:pPr>
        <w:ind w:left="872"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1">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24"/>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1"/>
  </w:num>
  <w:num w:numId="3">
    <w:abstractNumId w:val="8"/>
  </w:num>
  <w:num w:numId="4">
    <w:abstractNumId w:val="2"/>
  </w:num>
  <w:num w:numId="5">
    <w:abstractNumId w:val="7"/>
  </w:num>
  <w:num w:numId="6">
    <w:abstractNumId w:val="0"/>
  </w:num>
  <w:num w:numId="7">
    <w:abstractNumId w:val="3"/>
  </w:num>
  <w:num w:numId="8">
    <w:abstractNumId w:val="12"/>
  </w:num>
  <w:num w:numId="9">
    <w:abstractNumId w:val="10"/>
  </w:num>
  <w:num w:numId="10">
    <w:abstractNumId w:val="6"/>
  </w:num>
  <w:num w:numId="11">
    <w:abstractNumId w:val="4"/>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3">
    <w:name w:val="Heading 2 Char"/>
    <w:basedOn w:val="860"/>
    <w:link w:val="852"/>
    <w:uiPriority w:val="9"/>
    <w:rPr>
      <w:rFonts w:ascii="Arial" w:hAnsi="Arial" w:eastAsia="Arial" w:cs="Arial"/>
      <w:sz w:val="34"/>
    </w:rPr>
  </w:style>
  <w:style w:type="character" w:styleId="714">
    <w:name w:val="Title Char"/>
    <w:basedOn w:val="860"/>
    <w:link w:val="878"/>
    <w:uiPriority w:val="10"/>
    <w:rPr>
      <w:sz w:val="48"/>
      <w:szCs w:val="48"/>
    </w:rPr>
  </w:style>
  <w:style w:type="character" w:styleId="715">
    <w:name w:val="Subtitle Char"/>
    <w:basedOn w:val="860"/>
    <w:link w:val="1227"/>
    <w:uiPriority w:val="11"/>
    <w:rPr>
      <w:sz w:val="24"/>
      <w:szCs w:val="24"/>
    </w:rPr>
  </w:style>
  <w:style w:type="character" w:styleId="716">
    <w:name w:val="Quote Char"/>
    <w:link w:val="1237"/>
    <w:uiPriority w:val="29"/>
    <w:rPr>
      <w:i/>
    </w:rPr>
  </w:style>
  <w:style w:type="character" w:styleId="717">
    <w:name w:val="Intense Quote Char"/>
    <w:link w:val="1269"/>
    <w:uiPriority w:val="30"/>
    <w:rPr>
      <w:i/>
    </w:rPr>
  </w:style>
  <w:style w:type="character" w:styleId="718">
    <w:name w:val="Caption Char"/>
    <w:basedOn w:val="954"/>
    <w:link w:val="872"/>
    <w:uiPriority w:val="99"/>
  </w:style>
  <w:style w:type="table" w:styleId="719">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5">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6">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7">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8">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9">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0">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7">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0">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1">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2">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3">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4">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5">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7">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8">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9">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0">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1">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2">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1">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2">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3">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4">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5">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6">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8">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9">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0">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1">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2">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3">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5">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9">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2">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3">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4">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5">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6">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7">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Footnote Text Char"/>
    <w:link w:val="1229"/>
    <w:uiPriority w:val="99"/>
    <w:rPr>
      <w:sz w:val="18"/>
    </w:rPr>
  </w:style>
  <w:style w:type="character" w:styleId="845">
    <w:name w:val="footnote reference"/>
    <w:basedOn w:val="860"/>
    <w:uiPriority w:val="99"/>
    <w:unhideWhenUsed/>
    <w:rPr>
      <w:vertAlign w:val="superscript"/>
    </w:rPr>
  </w:style>
  <w:style w:type="paragraph" w:styleId="846">
    <w:name w:val="endnote text"/>
    <w:basedOn w:val="85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0"/>
    <w:uiPriority w:val="99"/>
    <w:semiHidden/>
    <w:unhideWhenUsed/>
    <w:rPr>
      <w:vertAlign w:val="superscript"/>
    </w:rPr>
  </w:style>
  <w:style w:type="paragraph" w:styleId="849">
    <w:name w:val="TOC Heading"/>
    <w:uiPriority w:val="39"/>
    <w:unhideWhenUsed/>
  </w:style>
  <w:style w:type="paragraph" w:styleId="850" w:default="1">
    <w:name w:val="Normal"/>
    <w:next w:val="853"/>
    <w:qFormat/>
    <w:pPr>
      <w:jc w:val="both"/>
      <w:widowControl w:val="off"/>
    </w:pPr>
    <w:rPr>
      <w:rFonts w:ascii="Calibri" w:hAnsi="Calibri"/>
      <w:sz w:val="21"/>
      <w:szCs w:val="22"/>
    </w:rPr>
  </w:style>
  <w:style w:type="paragraph" w:styleId="851">
    <w:name w:val="Heading 1"/>
    <w:basedOn w:val="850"/>
    <w:next w:val="850"/>
    <w:link w:val="901"/>
    <w:uiPriority w:val="99"/>
    <w:qFormat/>
    <w:pPr>
      <w:keepLines/>
      <w:keepNext/>
      <w:spacing w:before="340" w:after="330" w:line="578" w:lineRule="auto"/>
      <w:outlineLvl w:val="0"/>
    </w:pPr>
    <w:rPr>
      <w:b/>
      <w:bCs/>
      <w:sz w:val="44"/>
      <w:szCs w:val="44"/>
    </w:rPr>
  </w:style>
  <w:style w:type="paragraph" w:styleId="852">
    <w:name w:val="Heading 2"/>
    <w:basedOn w:val="850"/>
    <w:next w:val="863"/>
    <w:link w:val="900"/>
    <w:uiPriority w:val="99"/>
    <w:qFormat/>
    <w:pPr>
      <w:jc w:val="center"/>
      <w:keepLines/>
      <w:keepNext/>
      <w:spacing w:before="260" w:after="260" w:line="416" w:lineRule="auto"/>
      <w:outlineLvl w:val="1"/>
    </w:pPr>
    <w:rPr>
      <w:rFonts w:ascii="Arial" w:hAnsi="Arial" w:eastAsia="幼圆"/>
      <w:b/>
      <w:bCs/>
      <w:sz w:val="44"/>
      <w:szCs w:val="44"/>
    </w:rPr>
  </w:style>
  <w:style w:type="paragraph" w:styleId="853">
    <w:name w:val="Heading 3"/>
    <w:basedOn w:val="850"/>
    <w:next w:val="850"/>
    <w:link w:val="895"/>
    <w:uiPriority w:val="99"/>
    <w:qFormat/>
    <w:pPr>
      <w:keepLines/>
      <w:keepNext/>
      <w:spacing w:before="260" w:after="260" w:line="416" w:lineRule="auto"/>
      <w:outlineLvl w:val="2"/>
    </w:pPr>
    <w:rPr>
      <w:b/>
      <w:bCs/>
      <w:sz w:val="32"/>
      <w:szCs w:val="32"/>
    </w:rPr>
  </w:style>
  <w:style w:type="paragraph" w:styleId="854">
    <w:name w:val="Heading 4"/>
    <w:basedOn w:val="850"/>
    <w:next w:val="850"/>
    <w:link w:val="1060"/>
    <w:uiPriority w:val="1"/>
    <w:qFormat/>
    <w:pPr>
      <w:keepLines/>
      <w:keepNext/>
      <w:spacing w:before="280" w:after="290" w:line="376" w:lineRule="auto"/>
      <w:outlineLvl w:val="3"/>
    </w:pPr>
    <w:rPr>
      <w:rFonts w:ascii="Arial" w:hAnsi="Arial" w:eastAsia="黑体"/>
      <w:b/>
      <w:bCs/>
      <w:sz w:val="28"/>
      <w:szCs w:val="28"/>
    </w:rPr>
  </w:style>
  <w:style w:type="paragraph" w:styleId="855">
    <w:name w:val="Heading 5"/>
    <w:basedOn w:val="850"/>
    <w:next w:val="863"/>
    <w:link w:val="946"/>
    <w:uiPriority w:val="1"/>
    <w:qFormat/>
    <w:pPr>
      <w:keepNext/>
      <w:outlineLvl w:val="4"/>
    </w:pPr>
    <w:rPr>
      <w:rFonts w:ascii="宋体"/>
      <w:color w:val="000000"/>
      <w:sz w:val="28"/>
      <w:szCs w:val="20"/>
    </w:rPr>
  </w:style>
  <w:style w:type="paragraph" w:styleId="856">
    <w:name w:val="Heading 6"/>
    <w:basedOn w:val="850"/>
    <w:next w:val="850"/>
    <w:link w:val="1084"/>
    <w:uiPriority w:val="1"/>
    <w:qFormat/>
    <w:pPr>
      <w:jc w:val="left"/>
      <w:keepLines/>
      <w:keepNext/>
      <w:spacing w:before="240" w:after="64" w:line="320" w:lineRule="atLeast"/>
      <w:outlineLvl w:val="5"/>
    </w:pPr>
    <w:rPr>
      <w:rFonts w:ascii="Arial" w:hAnsi="Arial" w:eastAsia="黑体"/>
      <w:b/>
      <w:bCs/>
      <w:sz w:val="24"/>
      <w:szCs w:val="24"/>
    </w:rPr>
  </w:style>
  <w:style w:type="paragraph" w:styleId="857">
    <w:name w:val="Heading 7"/>
    <w:basedOn w:val="850"/>
    <w:next w:val="850"/>
    <w:link w:val="1053"/>
    <w:uiPriority w:val="1"/>
    <w:qFormat/>
    <w:pPr>
      <w:ind w:left="842" w:hanging="401"/>
      <w:jc w:val="left"/>
      <w:keepNext/>
      <w:spacing w:line="300" w:lineRule="auto"/>
      <w:tabs>
        <w:tab w:val="left" w:pos="851" w:leader="none"/>
      </w:tabs>
      <w:outlineLvl w:val="6"/>
    </w:pPr>
    <w:rPr>
      <w:rFonts w:ascii="Arial" w:hAnsi="Arial" w:cs="Arial"/>
      <w:b/>
      <w:bCs/>
      <w:szCs w:val="20"/>
    </w:rPr>
  </w:style>
  <w:style w:type="paragraph" w:styleId="858">
    <w:name w:val="Heading 8"/>
    <w:basedOn w:val="850"/>
    <w:next w:val="850"/>
    <w:link w:val="1093"/>
    <w:qFormat/>
    <w:pPr>
      <w:jc w:val="left"/>
      <w:keepLines/>
      <w:keepNext/>
      <w:spacing w:before="240" w:after="64" w:line="320" w:lineRule="atLeast"/>
      <w:outlineLvl w:val="7"/>
    </w:pPr>
    <w:rPr>
      <w:rFonts w:ascii="Arial" w:hAnsi="Arial" w:eastAsia="黑体"/>
      <w:sz w:val="24"/>
      <w:szCs w:val="24"/>
    </w:rPr>
  </w:style>
  <w:style w:type="paragraph" w:styleId="859">
    <w:name w:val="Heading 9"/>
    <w:basedOn w:val="850"/>
    <w:next w:val="850"/>
    <w:link w:val="1075"/>
    <w:uiPriority w:val="1"/>
    <w:qFormat/>
    <w:pPr>
      <w:jc w:val="left"/>
      <w:keepLines/>
      <w:keepNext/>
      <w:spacing w:before="240" w:after="64" w:line="320" w:lineRule="atLeast"/>
      <w:outlineLvl w:val="8"/>
    </w:pPr>
    <w:rPr>
      <w:rFonts w:ascii="Arial" w:hAnsi="Arial" w:eastAsia="黑体"/>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Normal Indent"/>
    <w:basedOn w:val="850"/>
    <w:link w:val="898"/>
    <w:qFormat/>
    <w:pPr>
      <w:ind w:firstLine="420"/>
    </w:pPr>
    <w:rPr>
      <w:sz w:val="20"/>
      <w:szCs w:val="21"/>
    </w:rPr>
  </w:style>
  <w:style w:type="paragraph" w:styleId="864">
    <w:name w:val="annotation text"/>
    <w:basedOn w:val="850"/>
    <w:link w:val="893"/>
    <w:unhideWhenUsed/>
    <w:qFormat/>
    <w:pPr>
      <w:jc w:val="left"/>
    </w:pPr>
  </w:style>
  <w:style w:type="paragraph" w:styleId="865">
    <w:name w:val="Body Text"/>
    <w:basedOn w:val="850"/>
    <w:link w:val="981"/>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866">
    <w:name w:val="Body Text Indent"/>
    <w:basedOn w:val="850"/>
    <w:link w:val="984"/>
    <w:unhideWhenUsed/>
    <w:qFormat/>
    <w:pPr>
      <w:ind w:left="420"/>
      <w:spacing w:after="120"/>
    </w:pPr>
    <w:rPr>
      <w:rFonts w:ascii="Times New Roman" w:hAnsi="Times New Roman"/>
      <w:szCs w:val="24"/>
    </w:rPr>
  </w:style>
  <w:style w:type="paragraph" w:styleId="867">
    <w:name w:val="Plain Text"/>
    <w:basedOn w:val="850"/>
    <w:next w:val="868"/>
    <w:link w:val="897"/>
    <w:qFormat/>
    <w:rPr>
      <w:rFonts w:ascii="宋体" w:hAnsi="Courier New"/>
      <w:sz w:val="20"/>
      <w:szCs w:val="21"/>
    </w:rPr>
  </w:style>
  <w:style w:type="paragraph" w:styleId="868" w:customStyle="1">
    <w:name w:val="Char Char Char Char Char"/>
    <w:basedOn w:val="850"/>
    <w:next w:val="850"/>
    <w:qFormat/>
    <w:pPr>
      <w:ind w:firstLine="5632"/>
    </w:pPr>
  </w:style>
  <w:style w:type="paragraph" w:styleId="869">
    <w:name w:val="Date"/>
    <w:basedOn w:val="850"/>
    <w:next w:val="850"/>
    <w:link w:val="896"/>
    <w:qFormat/>
    <w:rPr>
      <w:sz w:val="24"/>
      <w:szCs w:val="20"/>
    </w:rPr>
  </w:style>
  <w:style w:type="paragraph" w:styleId="870">
    <w:name w:val="Body Text Indent 2"/>
    <w:basedOn w:val="850"/>
    <w:link w:val="1062"/>
    <w:uiPriority w:val="99"/>
    <w:qFormat/>
    <w:pPr>
      <w:ind w:firstLine="630"/>
    </w:pPr>
  </w:style>
  <w:style w:type="paragraph" w:styleId="871">
    <w:name w:val="Balloon Text"/>
    <w:basedOn w:val="850"/>
    <w:link w:val="899"/>
    <w:unhideWhenUsed/>
    <w:qFormat/>
    <w:rPr>
      <w:sz w:val="18"/>
      <w:szCs w:val="18"/>
    </w:rPr>
  </w:style>
  <w:style w:type="paragraph" w:styleId="872">
    <w:name w:val="Footer"/>
    <w:basedOn w:val="850"/>
    <w:link w:val="902"/>
    <w:unhideWhenUsed/>
    <w:qFormat/>
    <w:pPr>
      <w:jc w:val="left"/>
      <w:tabs>
        <w:tab w:val="center" w:pos="4153" w:leader="none"/>
        <w:tab w:val="right" w:pos="8306" w:leader="none"/>
      </w:tabs>
    </w:pPr>
    <w:rPr>
      <w:sz w:val="18"/>
      <w:szCs w:val="18"/>
    </w:rPr>
  </w:style>
  <w:style w:type="paragraph" w:styleId="873">
    <w:name w:val="envelope return"/>
    <w:basedOn w:val="850"/>
    <w:uiPriority w:val="99"/>
    <w:qFormat/>
    <w:rPr>
      <w:rFonts w:ascii="Arial" w:hAnsi="Arial" w:cs="Arial"/>
      <w:szCs w:val="24"/>
    </w:rPr>
  </w:style>
  <w:style w:type="paragraph" w:styleId="874">
    <w:name w:val="Header"/>
    <w:basedOn w:val="850"/>
    <w:link w:val="894"/>
    <w:unhideWhenUsed/>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0"/>
    <w:next w:val="850"/>
    <w:uiPriority w:val="39"/>
    <w:unhideWhenUsed/>
    <w:qFormat/>
  </w:style>
  <w:style w:type="paragraph" w:styleId="876">
    <w:name w:val="toc 9"/>
    <w:basedOn w:val="850"/>
    <w:next w:val="850"/>
    <w:qFormat/>
    <w:pPr>
      <w:ind w:left="1680"/>
      <w:jc w:val="left"/>
    </w:pPr>
    <w:rPr>
      <w:sz w:val="18"/>
      <w:szCs w:val="20"/>
    </w:rPr>
  </w:style>
  <w:style w:type="paragraph" w:styleId="877">
    <w:name w:val="Normal (Web)"/>
    <w:basedOn w:val="850"/>
    <w:uiPriority w:val="99"/>
    <w:unhideWhenUsed/>
    <w:qFormat/>
    <w:pPr>
      <w:spacing w:before="100" w:beforeAutospacing="1" w:after="100" w:afterAutospacing="1"/>
    </w:pPr>
    <w:rPr>
      <w:rFonts w:ascii="宋体" w:hAnsi="宋体" w:cs="宋体"/>
      <w:sz w:val="24"/>
      <w:szCs w:val="24"/>
    </w:rPr>
  </w:style>
  <w:style w:type="paragraph" w:styleId="878">
    <w:name w:val="Title"/>
    <w:basedOn w:val="850"/>
    <w:next w:val="850"/>
    <w:link w:val="1049"/>
    <w:qFormat/>
    <w:pPr>
      <w:jc w:val="center"/>
      <w:spacing w:before="240" w:after="60"/>
      <w:outlineLvl w:val="0"/>
    </w:pPr>
    <w:rPr>
      <w:rFonts w:ascii="Cambria" w:hAnsi="Cambria"/>
      <w:b/>
      <w:bCs/>
      <w:sz w:val="32"/>
      <w:szCs w:val="32"/>
    </w:rPr>
  </w:style>
  <w:style w:type="paragraph" w:styleId="879">
    <w:name w:val="annotation subject"/>
    <w:basedOn w:val="864"/>
    <w:next w:val="864"/>
    <w:link w:val="903"/>
    <w:unhideWhenUsed/>
    <w:qFormat/>
    <w:rPr>
      <w:b/>
      <w:bCs/>
    </w:rPr>
  </w:style>
  <w:style w:type="table" w:styleId="880">
    <w:name w:val="Table Grid"/>
    <w:basedOn w:val="8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basedOn w:val="860"/>
    <w:uiPriority w:val="22"/>
    <w:qFormat/>
    <w:rPr>
      <w:b/>
    </w:rPr>
  </w:style>
  <w:style w:type="character" w:styleId="882">
    <w:name w:val="Hyperlink"/>
    <w:uiPriority w:val="99"/>
    <w:unhideWhenUsed/>
    <w:qFormat/>
    <w:rPr>
      <w:color w:val="222222"/>
      <w:u w:val="none"/>
    </w:rPr>
  </w:style>
  <w:style w:type="character" w:styleId="883">
    <w:name w:val="annotation reference"/>
    <w:unhideWhenUsed/>
    <w:qFormat/>
    <w:rPr>
      <w:sz w:val="21"/>
      <w:szCs w:val="21"/>
    </w:rPr>
  </w:style>
  <w:style w:type="paragraph" w:styleId="884" w:customStyle="1">
    <w:name w:val="正文（缩进）"/>
    <w:basedOn w:val="850"/>
    <w:next w:val="850"/>
    <w:qFormat/>
    <w:pPr>
      <w:ind w:firstLine="200"/>
      <w:spacing w:line="360" w:lineRule="auto"/>
    </w:pPr>
    <w:rPr>
      <w:rFonts w:ascii="宋体" w:hAnsi="宋体"/>
    </w:rPr>
  </w:style>
  <w:style w:type="paragraph" w:styleId="885" w:customStyle="1">
    <w:name w:val="Char Char Char Char Char Char Char Char Char"/>
    <w:basedOn w:val="850"/>
    <w:next w:val="886"/>
    <w:qFormat/>
    <w:pPr>
      <w:ind w:left="360" w:firstLine="5784"/>
    </w:pPr>
  </w:style>
  <w:style w:type="paragraph" w:styleId="886" w:customStyle="1">
    <w:name w:val="正文文本 21"/>
    <w:basedOn w:val="850"/>
    <w:next w:val="887"/>
    <w:qFormat/>
    <w:pPr>
      <w:ind w:left="720" w:firstLine="5680"/>
      <w:widowControl/>
    </w:pPr>
  </w:style>
  <w:style w:type="paragraph" w:styleId="887" w:customStyle="1">
    <w:name w:val="默认段落字体 Para Char Char Char Char Char Char Char"/>
    <w:basedOn w:val="850"/>
    <w:next w:val="888"/>
    <w:qFormat/>
    <w:pPr>
      <w:ind w:firstLine="200"/>
    </w:pPr>
    <w:rPr>
      <w:rFonts w:cs="Arial"/>
    </w:rPr>
  </w:style>
  <w:style w:type="paragraph" w:styleId="888" w:customStyle="1">
    <w:name w:val="样式 首行缩进:  2 字符"/>
    <w:basedOn w:val="850"/>
    <w:next w:val="889"/>
    <w:qFormat/>
    <w:pPr>
      <w:ind w:left="480" w:firstLine="5856"/>
      <w:spacing w:line="360" w:lineRule="auto"/>
    </w:pPr>
  </w:style>
  <w:style w:type="paragraph" w:styleId="889" w:customStyle="1">
    <w:name w:val="样式 段后: 0.25 行"/>
    <w:basedOn w:val="850"/>
    <w:next w:val="890"/>
    <w:qFormat/>
    <w:pPr>
      <w:ind w:left="420" w:firstLine="5796"/>
      <w:spacing w:line="300" w:lineRule="auto"/>
      <w:widowControl/>
    </w:pPr>
  </w:style>
  <w:style w:type="paragraph" w:styleId="890" w:customStyle="1">
    <w:name w:val="正文 New New New New New New New New New New New New New New"/>
    <w:next w:val="876"/>
    <w:qFormat/>
    <w:pPr>
      <w:ind w:firstLine="2048"/>
      <w:jc w:val="both"/>
      <w:widowControl w:val="off"/>
    </w:pPr>
    <w:rPr>
      <w:rFonts w:ascii="Calibri" w:hAnsi="Calibri"/>
    </w:rPr>
  </w:style>
  <w:style w:type="paragraph" w:styleId="891" w:customStyle="1">
    <w:name w:val="正文缩进1"/>
    <w:basedOn w:val="850"/>
    <w:uiPriority w:val="99"/>
    <w:qFormat/>
    <w:pPr>
      <w:ind w:firstLine="420"/>
    </w:pPr>
  </w:style>
  <w:style w:type="paragraph" w:styleId="892" w:customStyle="1">
    <w:name w:val="首行缩进"/>
    <w:basedOn w:val="850"/>
    <w:qFormat/>
    <w:pPr>
      <w:ind w:firstLine="480"/>
    </w:pPr>
    <w:rPr>
      <w:rFonts w:ascii="Times New Roman" w:hAnsi="Times New Roman"/>
    </w:rPr>
  </w:style>
  <w:style w:type="character" w:styleId="893" w:customStyle="1">
    <w:name w:val="批注文字 字符"/>
    <w:link w:val="864"/>
    <w:qFormat/>
    <w:rPr>
      <w:sz w:val="21"/>
      <w:szCs w:val="22"/>
    </w:rPr>
  </w:style>
  <w:style w:type="character" w:styleId="894" w:customStyle="1">
    <w:name w:val="页眉 字符"/>
    <w:link w:val="874"/>
    <w:qFormat/>
    <w:rPr>
      <w:sz w:val="18"/>
      <w:szCs w:val="18"/>
    </w:rPr>
  </w:style>
  <w:style w:type="character" w:styleId="895" w:customStyle="1">
    <w:name w:val="标题 3 字符"/>
    <w:link w:val="853"/>
    <w:uiPriority w:val="99"/>
    <w:qFormat/>
    <w:rPr>
      <w:rFonts w:ascii="Times New Roman" w:hAnsi="Times New Roman" w:eastAsia="宋体" w:cs="Times New Roman"/>
      <w:b/>
      <w:bCs/>
      <w:sz w:val="32"/>
      <w:szCs w:val="32"/>
    </w:rPr>
  </w:style>
  <w:style w:type="character" w:styleId="896" w:customStyle="1">
    <w:name w:val="日期 字符"/>
    <w:link w:val="869"/>
    <w:qFormat/>
    <w:rPr>
      <w:rFonts w:ascii="Times New Roman" w:hAnsi="Times New Roman" w:eastAsia="宋体" w:cs="Times New Roman"/>
      <w:sz w:val="24"/>
      <w:szCs w:val="20"/>
    </w:rPr>
  </w:style>
  <w:style w:type="character" w:styleId="897" w:customStyle="1">
    <w:name w:val="纯文本 字符"/>
    <w:link w:val="867"/>
    <w:qFormat/>
    <w:rPr>
      <w:rFonts w:ascii="宋体" w:hAnsi="Courier New" w:eastAsia="宋体" w:cs="Times New Roman"/>
      <w:szCs w:val="21"/>
    </w:rPr>
  </w:style>
  <w:style w:type="character" w:styleId="898" w:customStyle="1">
    <w:name w:val="正文缩进 字符"/>
    <w:link w:val="863"/>
    <w:qFormat/>
    <w:rPr>
      <w:rFonts w:ascii="Times New Roman" w:hAnsi="Times New Roman" w:eastAsia="宋体" w:cs="Times New Roman"/>
      <w:szCs w:val="21"/>
    </w:rPr>
  </w:style>
  <w:style w:type="character" w:styleId="899" w:customStyle="1">
    <w:name w:val="批注框文本 字符"/>
    <w:link w:val="871"/>
    <w:qFormat/>
    <w:rPr>
      <w:sz w:val="18"/>
      <w:szCs w:val="18"/>
    </w:rPr>
  </w:style>
  <w:style w:type="character" w:styleId="900" w:customStyle="1">
    <w:name w:val="标题 2 字符"/>
    <w:link w:val="852"/>
    <w:qFormat/>
    <w:rPr>
      <w:rFonts w:ascii="Arial" w:hAnsi="Arial" w:eastAsia="幼圆" w:cs="Times New Roman"/>
      <w:b/>
      <w:bCs/>
      <w:sz w:val="44"/>
      <w:szCs w:val="44"/>
    </w:rPr>
  </w:style>
  <w:style w:type="character" w:styleId="901" w:customStyle="1">
    <w:name w:val="标题 1 字符"/>
    <w:link w:val="851"/>
    <w:qFormat/>
    <w:rPr>
      <w:b/>
      <w:bCs/>
      <w:sz w:val="44"/>
      <w:szCs w:val="44"/>
    </w:rPr>
  </w:style>
  <w:style w:type="character" w:styleId="902" w:customStyle="1">
    <w:name w:val="页脚 字符"/>
    <w:link w:val="872"/>
    <w:qFormat/>
    <w:rPr>
      <w:sz w:val="18"/>
      <w:szCs w:val="18"/>
    </w:rPr>
  </w:style>
  <w:style w:type="character" w:styleId="903" w:customStyle="1">
    <w:name w:val="批注主题 字符"/>
    <w:link w:val="879"/>
    <w:qFormat/>
    <w:rPr>
      <w:b/>
      <w:bCs/>
      <w:sz w:val="21"/>
      <w:szCs w:val="22"/>
    </w:rPr>
  </w:style>
  <w:style w:type="paragraph" w:styleId="904" w:customStyle="1">
    <w:name w:val="正文空2格  1."/>
    <w:basedOn w:val="850"/>
    <w:qFormat/>
    <w:pPr>
      <w:ind w:firstLine="480"/>
    </w:pPr>
    <w:rPr>
      <w:rFonts w:cs="宋体"/>
      <w:sz w:val="28"/>
      <w:szCs w:val="20"/>
    </w:rPr>
  </w:style>
  <w:style w:type="paragraph" w:styleId="905" w:customStyle="1">
    <w:name w:val="列表段落1"/>
    <w:basedOn w:val="850"/>
    <w:uiPriority w:val="34"/>
    <w:qFormat/>
    <w:pPr>
      <w:ind w:firstLine="420"/>
    </w:pPr>
  </w:style>
  <w:style w:type="paragraph" w:styleId="906" w:customStyle="1">
    <w:name w:val="正文 1.1"/>
    <w:basedOn w:val="850"/>
    <w:next w:val="907"/>
    <w:qFormat/>
    <w:pPr>
      <w:numPr>
        <w:ilvl w:val="1"/>
        <w:numId w:val="1"/>
      </w:numPr>
      <w:ind w:firstLine="550"/>
      <w:outlineLvl w:val="1"/>
    </w:pPr>
    <w:rPr>
      <w:rFonts w:ascii="仿宋" w:hAnsi="仿宋"/>
      <w:b/>
    </w:rPr>
  </w:style>
  <w:style w:type="paragraph" w:styleId="907" w:customStyle="1">
    <w:name w:val="正文 1.1.1"/>
    <w:basedOn w:val="850"/>
    <w:next w:val="850"/>
    <w:qFormat/>
    <w:pPr>
      <w:numPr>
        <w:ilvl w:val="2"/>
        <w:numId w:val="1"/>
      </w:numPr>
      <w:outlineLvl w:val="2"/>
    </w:pPr>
    <w:rPr>
      <w:rFonts w:hAnsi="宋体"/>
      <w:color w:val="ff0000"/>
    </w:rPr>
  </w:style>
  <w:style w:type="paragraph" w:styleId="908" w:customStyle="1">
    <w:name w:val="样式 目录 1 + 宋体"/>
    <w:basedOn w:val="875"/>
    <w:qFormat/>
    <w:pPr>
      <w:jc w:val="left"/>
      <w:spacing w:before="120" w:after="120"/>
    </w:pPr>
    <w:rPr>
      <w:rFonts w:ascii="宋体" w:hAnsi="宋体"/>
      <w:b/>
      <w:bCs/>
      <w:caps/>
      <w:sz w:val="28"/>
      <w:szCs w:val="20"/>
    </w:rPr>
  </w:style>
  <w:style w:type="paragraph" w:styleId="909" w:customStyle="1">
    <w:name w:val="样式3"/>
    <w:basedOn w:val="850"/>
    <w:qFormat/>
    <w:pPr>
      <w:spacing w:before="330" w:after="160" w:line="490" w:lineRule="exact"/>
    </w:pPr>
    <w:rPr>
      <w:rFonts w:ascii="Arial" w:hAnsi="Arial" w:eastAsia="黑体"/>
      <w:sz w:val="28"/>
    </w:rPr>
  </w:style>
  <w:style w:type="paragraph" w:styleId="910" w:customStyle="1">
    <w:name w:val="Blockquote"/>
    <w:basedOn w:val="850"/>
    <w:link w:val="1280"/>
    <w:qFormat/>
    <w:pPr>
      <w:ind w:left="360" w:right="360"/>
      <w:spacing w:before="100" w:after="100"/>
    </w:pPr>
    <w:rPr>
      <w:sz w:val="24"/>
    </w:rPr>
  </w:style>
  <w:style w:type="paragraph" w:styleId="911" w:customStyle="1">
    <w:name w:val="Table Paragraph"/>
    <w:basedOn w:val="850"/>
    <w:uiPriority w:val="1"/>
    <w:qFormat/>
    <w:pPr>
      <w:jc w:val="left"/>
    </w:pPr>
    <w:rPr>
      <w:rFonts w:cs="Calibri"/>
      <w:sz w:val="22"/>
      <w:lang w:eastAsia="en-US"/>
    </w:rPr>
  </w:style>
  <w:style w:type="paragraph" w:styleId="912" w:customStyle="1">
    <w:name w:val="Char"/>
    <w:basedOn w:val="850"/>
    <w:qFormat/>
    <w:pPr>
      <w:ind w:firstLine="200"/>
      <w:tabs>
        <w:tab w:val="left" w:pos="360" w:leader="none"/>
      </w:tabs>
    </w:pPr>
    <w:rPr>
      <w:rFonts w:ascii="Times New Roman" w:hAnsi="Times New Roman"/>
      <w:sz w:val="28"/>
      <w:szCs w:val="30"/>
    </w:rPr>
  </w:style>
  <w:style w:type="paragraph" w:styleId="913" w:customStyle="1">
    <w:name w:val="正文_0"/>
    <w:qFormat/>
    <w:pPr>
      <w:ind w:firstLine="360"/>
      <w:jc w:val="both"/>
      <w:widowControl w:val="off"/>
    </w:pPr>
    <w:rPr>
      <w:rFonts w:ascii="Calibri" w:hAnsi="Calibri"/>
      <w:sz w:val="21"/>
      <w:szCs w:val="22"/>
    </w:rPr>
  </w:style>
  <w:style w:type="paragraph" w:styleId="914" w:customStyle="1">
    <w:name w:val="普通正文"/>
    <w:basedOn w:val="850"/>
    <w:uiPriority w:val="99"/>
    <w:qFormat/>
    <w:pPr>
      <w:ind w:firstLine="480"/>
      <w:jc w:val="left"/>
      <w:spacing w:before="120" w:after="120" w:line="360" w:lineRule="auto"/>
    </w:pPr>
    <w:rPr>
      <w:rFonts w:ascii="Arial" w:hAnsi="Arial"/>
      <w:sz w:val="24"/>
      <w:szCs w:val="24"/>
    </w:rPr>
  </w:style>
  <w:style w:type="paragraph" w:styleId="915" w:customStyle="1">
    <w:name w:val="Default"/>
    <w:qFormat/>
    <w:pPr>
      <w:widowControl w:val="off"/>
    </w:pPr>
    <w:rPr>
      <w:rFonts w:ascii="宋体" w:hAnsi="Calibri" w:cs="宋体"/>
      <w:color w:val="000000"/>
      <w:sz w:val="24"/>
      <w:szCs w:val="24"/>
    </w:rPr>
  </w:style>
  <w:style w:type="paragraph" w:styleId="916" w:customStyle="1">
    <w:name w:val="p0"/>
    <w:basedOn w:val="850"/>
    <w:qFormat/>
    <w:pPr>
      <w:spacing w:line="312" w:lineRule="atLeast"/>
      <w:widowControl/>
    </w:pPr>
    <w:rPr>
      <w:rFonts w:ascii="Times New Roman" w:hAnsi="Times New Roman"/>
      <w:szCs w:val="21"/>
    </w:rPr>
  </w:style>
  <w:style w:type="character" w:styleId="917" w:customStyle="1">
    <w:name w:val="font21"/>
    <w:basedOn w:val="860"/>
    <w:qFormat/>
    <w:rPr>
      <w:rFonts w:hint="eastAsia" w:ascii="宋体" w:hAnsi="宋体" w:eastAsia="宋体" w:cs="宋体"/>
      <w:color w:val="000000"/>
      <w:sz w:val="21"/>
      <w:szCs w:val="21"/>
      <w:u w:val="none"/>
    </w:rPr>
  </w:style>
  <w:style w:type="character" w:styleId="918" w:customStyle="1">
    <w:name w:val="font11"/>
    <w:basedOn w:val="860"/>
    <w:qFormat/>
    <w:rPr>
      <w:rFonts w:hint="eastAsia" w:ascii="宋体" w:hAnsi="宋体" w:eastAsia="宋体" w:cs="宋体"/>
      <w:b/>
      <w:color w:val="000000"/>
      <w:sz w:val="21"/>
      <w:szCs w:val="21"/>
      <w:u w:val="none"/>
    </w:rPr>
  </w:style>
  <w:style w:type="character" w:styleId="919" w:customStyle="1">
    <w:name w:val="15"/>
    <w:basedOn w:val="860"/>
    <w:qFormat/>
    <w:rPr>
      <w:rFonts w:hint="eastAsia" w:ascii="宋体" w:hAnsi="宋体" w:eastAsia="宋体" w:cs="宋体"/>
      <w:b/>
      <w:color w:val="000000"/>
      <w:sz w:val="21"/>
      <w:szCs w:val="21"/>
    </w:rPr>
  </w:style>
  <w:style w:type="character" w:styleId="920" w:customStyle="1">
    <w:name w:val="16"/>
    <w:basedOn w:val="860"/>
    <w:qFormat/>
    <w:rPr>
      <w:rFonts w:hint="eastAsia" w:ascii="宋体" w:hAnsi="宋体" w:eastAsia="宋体" w:cs="宋体"/>
      <w:color w:val="000000"/>
      <w:sz w:val="21"/>
      <w:szCs w:val="21"/>
    </w:rPr>
  </w:style>
  <w:style w:type="character" w:styleId="921" w:customStyle="1">
    <w:name w:val="10"/>
    <w:basedOn w:val="860"/>
    <w:qFormat/>
    <w:rPr>
      <w:rFonts w:hint="eastAsia" w:ascii="等线" w:hAnsi="等线" w:eastAsia="等线" w:cs="等线"/>
    </w:rPr>
  </w:style>
  <w:style w:type="character" w:styleId="922" w:customStyle="1">
    <w:name w:val="font31"/>
    <w:basedOn w:val="860"/>
    <w:qFormat/>
    <w:rPr>
      <w:rFonts w:hint="eastAsia" w:ascii="宋体" w:hAnsi="宋体" w:eastAsia="宋体" w:cs="宋体"/>
      <w:b/>
      <w:bCs/>
      <w:color w:val="000000"/>
      <w:sz w:val="21"/>
      <w:szCs w:val="21"/>
      <w:u w:val="none"/>
    </w:rPr>
  </w:style>
  <w:style w:type="paragraph" w:styleId="923" w:customStyle="1">
    <w:name w:val="正文_2"/>
    <w:qFormat/>
  </w:style>
  <w:style w:type="paragraph" w:styleId="924" w:customStyle="1">
    <w:name w:val="标题 3_1"/>
    <w:basedOn w:val="923"/>
    <w:next w:val="925"/>
    <w:qFormat/>
    <w:pPr>
      <w:numPr>
        <w:ilvl w:val="2"/>
        <w:numId w:val="2"/>
      </w:numPr>
      <w:jc w:val="center"/>
      <w:keepLines/>
      <w:keepNext/>
      <w:spacing w:before="120" w:after="120" w:line="360" w:lineRule="auto"/>
      <w:outlineLvl w:val="2"/>
    </w:pPr>
    <w:rPr>
      <w:rFonts w:ascii="Calibri" w:hAnsi="Calibri"/>
      <w:b/>
      <w:sz w:val="32"/>
    </w:rPr>
  </w:style>
  <w:style w:type="paragraph" w:styleId="925" w:customStyle="1">
    <w:name w:val="正文缩进_1"/>
    <w:basedOn w:val="923"/>
    <w:qFormat/>
    <w:pPr>
      <w:ind w:firstLine="420"/>
      <w:jc w:val="both"/>
      <w:widowControl w:val="off"/>
    </w:pPr>
    <w:rPr>
      <w:sz w:val="21"/>
    </w:rPr>
  </w:style>
  <w:style w:type="paragraph" w:styleId="926" w:customStyle="1">
    <w:name w:val="标题 4_1"/>
    <w:basedOn w:val="923"/>
    <w:next w:val="923"/>
    <w:qFormat/>
    <w:pPr>
      <w:keepLines/>
      <w:keepNext/>
      <w:spacing w:before="280" w:after="290" w:line="376" w:lineRule="auto"/>
      <w:outlineLvl w:val="3"/>
    </w:pPr>
    <w:rPr>
      <w:rFonts w:ascii="Cambria" w:hAnsi="Cambria"/>
      <w:b/>
      <w:bCs/>
      <w:sz w:val="28"/>
      <w:szCs w:val="28"/>
    </w:rPr>
  </w:style>
  <w:style w:type="paragraph" w:styleId="927" w:customStyle="1">
    <w:name w:val="正文11"/>
    <w:qFormat/>
  </w:style>
  <w:style w:type="paragraph" w:styleId="928" w:customStyle="1">
    <w:name w:val="正文_0_0"/>
    <w:qFormat/>
    <w:pPr>
      <w:jc w:val="both"/>
      <w:widowControl w:val="off"/>
    </w:pPr>
    <w:rPr>
      <w:rFonts w:ascii="Calibri" w:hAnsi="Calibri"/>
      <w:sz w:val="21"/>
      <w:szCs w:val="22"/>
    </w:rPr>
  </w:style>
  <w:style w:type="paragraph" w:styleId="929" w:customStyle="1">
    <w:name w:val="正文111"/>
    <w:next w:val="930"/>
    <w:qFormat/>
    <w:pPr>
      <w:jc w:val="both"/>
      <w:widowControl w:val="off"/>
    </w:pPr>
    <w:rPr>
      <w:rFonts w:ascii="Calibri" w:hAnsi="Calibri"/>
      <w:sz w:val="21"/>
      <w:szCs w:val="24"/>
    </w:rPr>
  </w:style>
  <w:style w:type="paragraph" w:styleId="930" w:customStyle="1">
    <w:name w:val="文本块1"/>
    <w:basedOn w:val="929"/>
    <w:qFormat/>
    <w:pPr>
      <w:ind w:left="567" w:right="454" w:firstLine="498"/>
      <w:jc w:val="left"/>
      <w:widowControl/>
    </w:pPr>
    <w:rPr>
      <w:rFonts w:ascii="仿宋_GB2312" w:eastAsia="仿宋_GB2312"/>
      <w:sz w:val="30"/>
      <w:szCs w:val="20"/>
    </w:rPr>
  </w:style>
  <w:style w:type="paragraph" w:styleId="931" w:customStyle="1">
    <w:name w:val="页眉1"/>
    <w:basedOn w:val="929"/>
    <w:qFormat/>
    <w:pPr>
      <w:jc w:val="center"/>
      <w:tabs>
        <w:tab w:val="center" w:pos="4153" w:leader="none"/>
        <w:tab w:val="right" w:pos="8306" w:leader="none"/>
      </w:tabs>
      <w:pBdr>
        <w:bottom w:val="single" w:color="000000" w:sz="6" w:space="1"/>
      </w:pBdr>
    </w:pPr>
    <w:rPr>
      <w:sz w:val="18"/>
      <w:szCs w:val="18"/>
    </w:rPr>
  </w:style>
  <w:style w:type="paragraph" w:styleId="932" w:customStyle="1">
    <w:name w:val="页脚1"/>
    <w:basedOn w:val="929"/>
    <w:qFormat/>
    <w:pPr>
      <w:jc w:val="left"/>
      <w:tabs>
        <w:tab w:val="center" w:pos="4153" w:leader="none"/>
        <w:tab w:val="right" w:pos="8306" w:leader="none"/>
      </w:tabs>
    </w:pPr>
    <w:rPr>
      <w:sz w:val="18"/>
      <w:szCs w:val="18"/>
    </w:rPr>
  </w:style>
  <w:style w:type="paragraph" w:styleId="933" w:customStyle="1">
    <w:name w:val="_Style 4"/>
    <w:next w:val="850"/>
    <w:qFormat/>
    <w:pPr>
      <w:jc w:val="both"/>
      <w:keepLines/>
      <w:keepNext/>
      <w:spacing w:before="340" w:after="330" w:line="578" w:lineRule="auto"/>
      <w:widowControl w:val="off"/>
    </w:pPr>
    <w:rPr>
      <w:b/>
      <w:bCs/>
      <w:sz w:val="44"/>
      <w:szCs w:val="44"/>
    </w:rPr>
  </w:style>
  <w:style w:type="paragraph" w:styleId="934" w:customStyle="1">
    <w:name w:val="标题 3_0"/>
    <w:basedOn w:val="928"/>
    <w:next w:val="913"/>
    <w:link w:val="1247"/>
    <w:qFormat/>
    <w:pPr>
      <w:keepLines/>
      <w:keepNext/>
      <w:spacing w:before="260" w:after="260" w:line="413" w:lineRule="auto"/>
      <w:outlineLvl w:val="2"/>
    </w:pPr>
    <w:rPr>
      <w:b/>
      <w:bCs/>
      <w:sz w:val="32"/>
      <w:szCs w:val="32"/>
    </w:rPr>
  </w:style>
  <w:style w:type="paragraph" w:styleId="935" w:customStyle="1">
    <w:name w:val="标题 4_0"/>
    <w:basedOn w:val="936"/>
    <w:next w:val="936"/>
    <w:link w:val="1244"/>
    <w:qFormat/>
    <w:pPr>
      <w:keepLines/>
      <w:keepNext/>
      <w:spacing w:before="280" w:after="290" w:line="372" w:lineRule="auto"/>
      <w:outlineLvl w:val="3"/>
    </w:pPr>
    <w:rPr>
      <w:rFonts w:ascii="Cambria" w:hAnsi="Cambria"/>
      <w:b/>
      <w:bCs/>
      <w:sz w:val="28"/>
      <w:szCs w:val="28"/>
    </w:rPr>
  </w:style>
  <w:style w:type="paragraph" w:styleId="936" w:customStyle="1">
    <w:name w:val="正文_0_0_0_0"/>
    <w:qFormat/>
    <w:pPr>
      <w:jc w:val="both"/>
      <w:widowControl w:val="off"/>
    </w:pPr>
    <w:rPr>
      <w:rFonts w:ascii="Calibri" w:hAnsi="Calibri"/>
      <w:sz w:val="21"/>
      <w:szCs w:val="22"/>
    </w:rPr>
  </w:style>
  <w:style w:type="paragraph" w:styleId="937" w:customStyle="1">
    <w:name w:val="正文1"/>
    <w:basedOn w:val="850"/>
    <w:next w:val="938"/>
    <w:qFormat/>
    <w:pPr>
      <w:jc w:val="left"/>
      <w:spacing w:line="360" w:lineRule="atLeast"/>
    </w:pPr>
    <w:rPr>
      <w:rFonts w:ascii="宋体" w:hAnsiTheme="minorHAnsi" w:eastAsiaTheme="minorEastAsia" w:cstheme="minorBidi"/>
      <w:sz w:val="24"/>
      <w:szCs w:val="20"/>
    </w:rPr>
  </w:style>
  <w:style w:type="paragraph" w:styleId="938" w:customStyle="1">
    <w:name w:val="正文文本1"/>
    <w:basedOn w:val="937"/>
    <w:next w:val="939"/>
    <w:qFormat/>
    <w:pPr>
      <w:spacing w:after="120"/>
    </w:pPr>
    <w:rPr>
      <w:lang w:eastAsia="en-US"/>
    </w:rPr>
  </w:style>
  <w:style w:type="paragraph" w:styleId="939" w:customStyle="1">
    <w:name w:val="一级条标题"/>
    <w:basedOn w:val="940"/>
    <w:next w:val="941"/>
    <w:qFormat/>
    <w:pPr>
      <w:ind w:left="907" w:hanging="907"/>
      <w:spacing w:before="0" w:after="0"/>
      <w:tabs>
        <w:tab w:val="left" w:pos="907" w:leader="none"/>
      </w:tabs>
      <w:outlineLvl w:val="2"/>
    </w:pPr>
    <w:rPr>
      <w:rFonts w:hAnsi="宋体"/>
      <w:sz w:val="20"/>
      <w:szCs w:val="20"/>
    </w:rPr>
  </w:style>
  <w:style w:type="paragraph" w:styleId="940" w:customStyle="1">
    <w:name w:val="章标题"/>
    <w:next w:val="85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41" w:customStyle="1">
    <w:name w:val="段"/>
    <w:basedOn w:val="937"/>
    <w:next w:val="850"/>
    <w:link w:val="1025"/>
    <w:qFormat/>
    <w:pPr>
      <w:ind w:firstLine="200"/>
      <w:widowControl/>
    </w:pPr>
    <w:rPr>
      <w:sz w:val="20"/>
    </w:rPr>
  </w:style>
  <w:style w:type="paragraph" w:styleId="942" w:customStyle="1">
    <w:name w:val="纯文本1"/>
    <w:basedOn w:val="850"/>
    <w:qFormat/>
    <w:rPr>
      <w:rFonts w:ascii="宋体" w:hAnsi="Courier New" w:eastAsia="楷体_GB2312"/>
      <w:sz w:val="26"/>
      <w:szCs w:val="20"/>
    </w:rPr>
  </w:style>
  <w:style w:type="paragraph" w:styleId="943" w:customStyle="1">
    <w:name w:val="正文_0_1"/>
    <w:qFormat/>
  </w:style>
  <w:style w:type="character" w:styleId="944" w:customStyle="1">
    <w:name w:val="grame"/>
    <w:basedOn w:val="860"/>
  </w:style>
  <w:style w:type="character" w:styleId="945" w:customStyle="1">
    <w:name w:val="spelle"/>
    <w:basedOn w:val="860"/>
    <w:qFormat/>
  </w:style>
  <w:style w:type="character" w:styleId="946" w:customStyle="1">
    <w:name w:val="标题 5 字符"/>
    <w:basedOn w:val="860"/>
    <w:link w:val="855"/>
    <w:uiPriority w:val="1"/>
    <w:qFormat/>
    <w:rPr>
      <w:rFonts w:ascii="宋体" w:hAnsi="Calibri"/>
      <w:color w:val="000000"/>
      <w:sz w:val="28"/>
    </w:rPr>
  </w:style>
  <w:style w:type="character" w:styleId="947" w:customStyle="1">
    <w:name w:val="标题 6 Char"/>
    <w:basedOn w:val="860"/>
    <w:qFormat/>
    <w:rPr>
      <w:rFonts w:asciiTheme="majorHAnsi" w:hAnsiTheme="majorHAnsi" w:eastAsiaTheme="majorEastAsia" w:cstheme="majorBidi"/>
      <w:b/>
      <w:bCs/>
      <w:sz w:val="24"/>
      <w:szCs w:val="24"/>
    </w:rPr>
  </w:style>
  <w:style w:type="character" w:styleId="948" w:customStyle="1">
    <w:name w:val="标题 7 Char"/>
    <w:basedOn w:val="860"/>
    <w:qFormat/>
    <w:rPr>
      <w:rFonts w:ascii="Calibri" w:hAnsi="Calibri"/>
      <w:b/>
      <w:bCs/>
      <w:sz w:val="24"/>
      <w:szCs w:val="24"/>
    </w:rPr>
  </w:style>
  <w:style w:type="character" w:styleId="949" w:customStyle="1">
    <w:name w:val="标题 8 Char"/>
    <w:basedOn w:val="860"/>
    <w:qFormat/>
    <w:rPr>
      <w:rFonts w:asciiTheme="majorHAnsi" w:hAnsiTheme="majorHAnsi" w:eastAsiaTheme="majorEastAsia" w:cstheme="majorBidi"/>
      <w:sz w:val="24"/>
      <w:szCs w:val="24"/>
    </w:rPr>
  </w:style>
  <w:style w:type="character" w:styleId="950" w:customStyle="1">
    <w:name w:val="标题 9 Char"/>
    <w:basedOn w:val="860"/>
    <w:qFormat/>
    <w:rPr>
      <w:rFonts w:asciiTheme="majorHAnsi" w:hAnsiTheme="majorHAnsi" w:eastAsiaTheme="majorEastAsia" w:cstheme="majorBidi"/>
      <w:sz w:val="21"/>
      <w:szCs w:val="21"/>
    </w:rPr>
  </w:style>
  <w:style w:type="numbering" w:styleId="951" w:customStyle="1">
    <w:name w:val="无列表1"/>
    <w:next w:val="862"/>
    <w:uiPriority w:val="99"/>
    <w:semiHidden/>
    <w:unhideWhenUsed/>
  </w:style>
  <w:style w:type="paragraph" w:styleId="952">
    <w:name w:val="List 3"/>
    <w:basedOn w:val="850"/>
    <w:qFormat/>
    <w:pPr>
      <w:ind w:left="1260" w:hanging="420"/>
    </w:pPr>
    <w:rPr>
      <w:szCs w:val="20"/>
    </w:rPr>
  </w:style>
  <w:style w:type="paragraph" w:styleId="953">
    <w:name w:val="toc 7"/>
    <w:basedOn w:val="850"/>
    <w:next w:val="850"/>
    <w:qFormat/>
    <w:pPr>
      <w:ind w:left="1440"/>
      <w:jc w:val="left"/>
    </w:pPr>
    <w:rPr>
      <w:sz w:val="18"/>
      <w:szCs w:val="18"/>
    </w:rPr>
  </w:style>
  <w:style w:type="paragraph" w:styleId="954">
    <w:name w:val="Caption"/>
    <w:basedOn w:val="850"/>
    <w:next w:val="850"/>
    <w:qFormat/>
    <w:pPr>
      <w:spacing w:line="400" w:lineRule="exact"/>
    </w:pPr>
    <w:rPr>
      <w:rFonts w:ascii="Arial" w:hAnsi="Arial" w:eastAsia="黑体" w:cs="Arial"/>
      <w:sz w:val="20"/>
      <w:szCs w:val="20"/>
    </w:rPr>
  </w:style>
  <w:style w:type="paragraph" w:styleId="955">
    <w:name w:val="List Bullet"/>
    <w:basedOn w:val="850"/>
    <w:qFormat/>
    <w:pPr>
      <w:ind w:firstLine="454"/>
      <w:spacing w:line="360" w:lineRule="auto"/>
    </w:pPr>
    <w:rPr>
      <w:rFonts w:ascii="宋体" w:hAnsi="宋体"/>
      <w:color w:val="000000"/>
      <w:sz w:val="24"/>
      <w:szCs w:val="24"/>
    </w:rPr>
  </w:style>
  <w:style w:type="paragraph" w:styleId="956">
    <w:name w:val="Document Map"/>
    <w:basedOn w:val="850"/>
    <w:link w:val="957"/>
    <w:qFormat/>
    <w:rPr>
      <w:rFonts w:ascii="宋体"/>
      <w:sz w:val="18"/>
      <w:szCs w:val="18"/>
    </w:rPr>
  </w:style>
  <w:style w:type="character" w:styleId="957" w:customStyle="1">
    <w:name w:val="文档结构图 字符"/>
    <w:basedOn w:val="860"/>
    <w:link w:val="956"/>
    <w:qFormat/>
    <w:rPr>
      <w:rFonts w:ascii="宋体" w:hAnsi="Calibri"/>
      <w:sz w:val="18"/>
      <w:szCs w:val="18"/>
    </w:rPr>
  </w:style>
  <w:style w:type="paragraph" w:styleId="958">
    <w:name w:val="Body Text 3"/>
    <w:basedOn w:val="850"/>
    <w:link w:val="959"/>
    <w:qFormat/>
    <w:pPr>
      <w:spacing w:after="120"/>
    </w:pPr>
    <w:rPr>
      <w:sz w:val="16"/>
      <w:szCs w:val="16"/>
    </w:rPr>
  </w:style>
  <w:style w:type="character" w:styleId="959" w:customStyle="1">
    <w:name w:val="正文文本 3 字符"/>
    <w:basedOn w:val="860"/>
    <w:link w:val="958"/>
    <w:qFormat/>
    <w:rPr>
      <w:rFonts w:ascii="Calibri" w:hAnsi="Calibri"/>
      <w:sz w:val="16"/>
      <w:szCs w:val="16"/>
    </w:rPr>
  </w:style>
  <w:style w:type="paragraph" w:styleId="960">
    <w:name w:val="List 2"/>
    <w:basedOn w:val="850"/>
    <w:qFormat/>
    <w:pPr>
      <w:ind w:left="100" w:hanging="200"/>
      <w:jc w:val="left"/>
    </w:pPr>
    <w:rPr>
      <w:sz w:val="24"/>
      <w:szCs w:val="24"/>
    </w:rPr>
  </w:style>
  <w:style w:type="paragraph" w:styleId="961">
    <w:name w:val="Block Text"/>
    <w:basedOn w:val="850"/>
    <w:qFormat/>
    <w:pPr>
      <w:ind w:right="210" w:firstLine="560"/>
      <w:spacing w:line="360" w:lineRule="auto"/>
    </w:pPr>
    <w:rPr>
      <w:rFonts w:ascii="宋体" w:hAnsi="宋体"/>
      <w:color w:val="000000"/>
      <w:spacing w:val="20"/>
      <w:sz w:val="24"/>
      <w:szCs w:val="18"/>
    </w:rPr>
  </w:style>
  <w:style w:type="paragraph" w:styleId="962">
    <w:name w:val="List Bullet 2"/>
    <w:basedOn w:val="850"/>
    <w:qFormat/>
    <w:pPr>
      <w:ind w:left="1145" w:hanging="425"/>
      <w:spacing w:line="400" w:lineRule="exact"/>
      <w:tabs>
        <w:tab w:val="left" w:pos="780" w:leader="none"/>
        <w:tab w:val="left" w:pos="1145" w:leader="none"/>
      </w:tabs>
    </w:pPr>
    <w:rPr>
      <w:rFonts w:eastAsia="楷体_GB2312"/>
      <w:sz w:val="28"/>
      <w:szCs w:val="24"/>
    </w:rPr>
  </w:style>
  <w:style w:type="paragraph" w:styleId="963">
    <w:name w:val="toc 5"/>
    <w:basedOn w:val="850"/>
    <w:next w:val="850"/>
    <w:qFormat/>
    <w:pPr>
      <w:ind w:left="960"/>
      <w:jc w:val="left"/>
    </w:pPr>
    <w:rPr>
      <w:sz w:val="18"/>
      <w:szCs w:val="18"/>
    </w:rPr>
  </w:style>
  <w:style w:type="paragraph" w:styleId="964">
    <w:name w:val="toc 3"/>
    <w:basedOn w:val="850"/>
    <w:next w:val="850"/>
    <w:uiPriority w:val="39"/>
    <w:qFormat/>
    <w:pPr>
      <w:ind w:left="480"/>
      <w:jc w:val="left"/>
    </w:pPr>
    <w:rPr>
      <w:i/>
      <w:iCs/>
      <w:sz w:val="20"/>
      <w:szCs w:val="20"/>
    </w:rPr>
  </w:style>
  <w:style w:type="paragraph" w:styleId="965">
    <w:name w:val="toc 8"/>
    <w:basedOn w:val="850"/>
    <w:next w:val="850"/>
    <w:qFormat/>
    <w:pPr>
      <w:ind w:left="1680"/>
      <w:jc w:val="left"/>
    </w:pPr>
    <w:rPr>
      <w:sz w:val="18"/>
      <w:szCs w:val="18"/>
    </w:rPr>
  </w:style>
  <w:style w:type="paragraph" w:styleId="966">
    <w:name w:val="toc 4"/>
    <w:basedOn w:val="850"/>
    <w:next w:val="850"/>
    <w:uiPriority w:val="1"/>
    <w:qFormat/>
    <w:pPr>
      <w:ind w:left="720"/>
      <w:jc w:val="left"/>
    </w:pPr>
    <w:rPr>
      <w:sz w:val="18"/>
      <w:szCs w:val="18"/>
    </w:rPr>
  </w:style>
  <w:style w:type="paragraph" w:styleId="967">
    <w:name w:val="List"/>
    <w:basedOn w:val="850"/>
    <w:qFormat/>
    <w:pPr>
      <w:ind w:left="200" w:hanging="200"/>
    </w:pPr>
    <w:rPr>
      <w:szCs w:val="21"/>
    </w:rPr>
  </w:style>
  <w:style w:type="paragraph" w:styleId="968">
    <w:name w:val="toc 6"/>
    <w:basedOn w:val="850"/>
    <w:next w:val="850"/>
    <w:qFormat/>
    <w:pPr>
      <w:ind w:left="1200"/>
      <w:jc w:val="left"/>
    </w:pPr>
    <w:rPr>
      <w:sz w:val="18"/>
      <w:szCs w:val="18"/>
    </w:rPr>
  </w:style>
  <w:style w:type="paragraph" w:styleId="969">
    <w:name w:val="Body Text Indent 3"/>
    <w:basedOn w:val="850"/>
    <w:link w:val="990"/>
    <w:qFormat/>
    <w:pPr>
      <w:ind w:left="944" w:hanging="379"/>
      <w:spacing w:line="480" w:lineRule="exact"/>
    </w:pPr>
    <w:rPr>
      <w:rFonts w:ascii="楷体_GB2312" w:eastAsia="楷体_GB2312"/>
      <w:b/>
      <w:bCs/>
      <w:sz w:val="28"/>
      <w:szCs w:val="24"/>
    </w:rPr>
  </w:style>
  <w:style w:type="character" w:styleId="970" w:customStyle="1">
    <w:name w:val="正文文本缩进 3 Char"/>
    <w:basedOn w:val="860"/>
    <w:qFormat/>
    <w:rPr>
      <w:rFonts w:ascii="Calibri" w:hAnsi="Calibri"/>
      <w:sz w:val="16"/>
      <w:szCs w:val="16"/>
    </w:rPr>
  </w:style>
  <w:style w:type="paragraph" w:styleId="971">
    <w:name w:val="table of figures"/>
    <w:basedOn w:val="850"/>
    <w:next w:val="850"/>
    <w:qFormat/>
    <w:pPr>
      <w:ind w:left="840" w:hanging="420"/>
    </w:pPr>
    <w:rPr>
      <w:szCs w:val="21"/>
    </w:rPr>
  </w:style>
  <w:style w:type="paragraph" w:styleId="972">
    <w:name w:val="toc 2"/>
    <w:basedOn w:val="850"/>
    <w:next w:val="850"/>
    <w:uiPriority w:val="39"/>
    <w:qFormat/>
    <w:pPr>
      <w:ind w:left="420"/>
    </w:pPr>
    <w:rPr>
      <w:szCs w:val="24"/>
    </w:rPr>
  </w:style>
  <w:style w:type="paragraph" w:styleId="973">
    <w:name w:val="Body Text 2"/>
    <w:basedOn w:val="850"/>
    <w:link w:val="1016"/>
    <w:qFormat/>
    <w:pPr>
      <w:spacing w:after="120" w:line="480" w:lineRule="auto"/>
    </w:pPr>
    <w:rPr>
      <w:szCs w:val="24"/>
    </w:rPr>
  </w:style>
  <w:style w:type="character" w:styleId="974" w:customStyle="1">
    <w:name w:val="正文文本 2 Char"/>
    <w:basedOn w:val="860"/>
    <w:qFormat/>
    <w:rPr>
      <w:rFonts w:ascii="Calibri" w:hAnsi="Calibri"/>
      <w:sz w:val="21"/>
      <w:szCs w:val="22"/>
    </w:rPr>
  </w:style>
  <w:style w:type="paragraph" w:styleId="975">
    <w:name w:val="List 4"/>
    <w:basedOn w:val="850"/>
    <w:qFormat/>
    <w:pPr>
      <w:ind w:left="1680" w:hanging="420"/>
      <w:jc w:val="left"/>
    </w:pPr>
    <w:rPr>
      <w:rFonts w:ascii="宋体"/>
      <w:sz w:val="24"/>
      <w:szCs w:val="20"/>
    </w:rPr>
  </w:style>
  <w:style w:type="paragraph" w:styleId="976">
    <w:name w:val="HTML Preformatted"/>
    <w:basedOn w:val="850"/>
    <w:link w:val="977"/>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977" w:customStyle="1">
    <w:name w:val="HTML 预设格式 字符"/>
    <w:basedOn w:val="860"/>
    <w:link w:val="976"/>
    <w:qFormat/>
    <w:rPr>
      <w:rFonts w:ascii="Arial" w:hAnsi="Arial"/>
      <w:sz w:val="28"/>
      <w:szCs w:val="28"/>
    </w:rPr>
  </w:style>
  <w:style w:type="paragraph" w:styleId="978">
    <w:name w:val="index 1"/>
    <w:basedOn w:val="850"/>
    <w:next w:val="850"/>
    <w:qFormat/>
    <w:pPr>
      <w:ind w:firstLine="420"/>
      <w:spacing w:line="400" w:lineRule="exact"/>
    </w:pPr>
    <w:rPr>
      <w:rFonts w:ascii="宋体" w:hAnsi="宋体"/>
      <w:b/>
      <w:color w:val="ff0000"/>
      <w:szCs w:val="32"/>
    </w:rPr>
  </w:style>
  <w:style w:type="paragraph" w:styleId="979">
    <w:name w:val="index 2"/>
    <w:basedOn w:val="850"/>
    <w:next w:val="850"/>
    <w:qFormat/>
    <w:pPr>
      <w:spacing w:line="400" w:lineRule="exact"/>
      <w:tabs>
        <w:tab w:val="left" w:pos="9356" w:leader="none"/>
      </w:tabs>
    </w:pPr>
    <w:rPr>
      <w:rFonts w:ascii="楷体_GB2312" w:hAnsi="宋体" w:eastAsia="楷体_GB2312"/>
      <w:b/>
      <w:bCs/>
      <w:color w:val="ff0000"/>
      <w:szCs w:val="36"/>
    </w:rPr>
  </w:style>
  <w:style w:type="paragraph" w:styleId="980">
    <w:name w:val="Body Text First Indent"/>
    <w:basedOn w:val="865"/>
    <w:link w:val="982"/>
    <w:qFormat/>
    <w:pPr>
      <w:ind w:firstLine="420"/>
      <w:spacing w:after="120" w:line="240" w:lineRule="auto"/>
      <w:tabs>
        <w:tab w:val="clear" w:pos="0" w:leader="none"/>
        <w:tab w:val="clear" w:pos="993" w:leader="none"/>
        <w:tab w:val="clear" w:pos="1134" w:leader="none"/>
      </w:tabs>
    </w:pPr>
    <w:rPr>
      <w:rFonts w:ascii="Calibri" w:hAnsi="Calibri"/>
      <w:sz w:val="21"/>
    </w:rPr>
  </w:style>
  <w:style w:type="character" w:styleId="981" w:customStyle="1">
    <w:name w:val="正文文本 字符"/>
    <w:basedOn w:val="860"/>
    <w:link w:val="865"/>
    <w:uiPriority w:val="99"/>
    <w:qFormat/>
    <w:rPr>
      <w:rFonts w:ascii="宋体"/>
      <w:sz w:val="28"/>
    </w:rPr>
  </w:style>
  <w:style w:type="character" w:styleId="982" w:customStyle="1">
    <w:name w:val="正文首行缩进 字符"/>
    <w:basedOn w:val="981"/>
    <w:link w:val="980"/>
    <w:qFormat/>
    <w:rPr>
      <w:rFonts w:ascii="Calibri" w:hAnsi="Calibri"/>
      <w:sz w:val="21"/>
    </w:rPr>
  </w:style>
  <w:style w:type="paragraph" w:styleId="983">
    <w:name w:val="Body Text First Indent 2"/>
    <w:basedOn w:val="866"/>
    <w:link w:val="985"/>
    <w:qFormat/>
    <w:pPr>
      <w:ind w:left="0" w:firstLine="420"/>
      <w:spacing w:after="0" w:line="360" w:lineRule="auto"/>
    </w:pPr>
    <w:rPr>
      <w:rFonts w:ascii="宋体" w:hAnsi="宋体"/>
      <w:sz w:val="20"/>
      <w:szCs w:val="20"/>
    </w:rPr>
  </w:style>
  <w:style w:type="character" w:styleId="984" w:customStyle="1">
    <w:name w:val="正文文本缩进 字符"/>
    <w:basedOn w:val="860"/>
    <w:link w:val="866"/>
    <w:uiPriority w:val="99"/>
    <w:qFormat/>
    <w:rPr>
      <w:sz w:val="21"/>
      <w:szCs w:val="24"/>
    </w:rPr>
  </w:style>
  <w:style w:type="character" w:styleId="985" w:customStyle="1">
    <w:name w:val="正文首行缩进 2 字符"/>
    <w:basedOn w:val="984"/>
    <w:link w:val="983"/>
    <w:qFormat/>
    <w:rPr>
      <w:rFonts w:ascii="宋体" w:hAnsi="宋体"/>
      <w:sz w:val="21"/>
      <w:szCs w:val="24"/>
    </w:rPr>
  </w:style>
  <w:style w:type="table" w:styleId="986" w:customStyle="1">
    <w:name w:val="网格型1"/>
    <w:basedOn w:val="861"/>
    <w:next w:val="880"/>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name w:val="page number"/>
    <w:basedOn w:val="860"/>
    <w:qFormat/>
  </w:style>
  <w:style w:type="character" w:styleId="988">
    <w:name w:val="FollowedHyperlink"/>
    <w:uiPriority w:val="99"/>
    <w:qFormat/>
    <w:rPr>
      <w:rFonts w:hint="default" w:ascii="����" w:hAnsi="����" w:eastAsia="����" w:cs="����"/>
      <w:color w:val="000000"/>
      <w:sz w:val="18"/>
      <w:szCs w:val="18"/>
      <w:u w:val="none"/>
    </w:rPr>
  </w:style>
  <w:style w:type="character" w:styleId="989">
    <w:name w:val="Emphasis"/>
    <w:uiPriority w:val="20"/>
    <w:qFormat/>
    <w:rPr>
      <w:i/>
      <w:iCs/>
    </w:rPr>
  </w:style>
  <w:style w:type="character" w:styleId="990" w:customStyle="1">
    <w:name w:val="正文文本缩进 3 字符"/>
    <w:link w:val="969"/>
    <w:qFormat/>
    <w:rPr>
      <w:rFonts w:ascii="楷体_GB2312" w:hAnsi="Calibri" w:eastAsia="楷体_GB2312"/>
      <w:b/>
      <w:bCs/>
      <w:sz w:val="28"/>
      <w:szCs w:val="24"/>
    </w:rPr>
  </w:style>
  <w:style w:type="character" w:styleId="991" w:customStyle="1">
    <w:name w:val="页眉 Char1"/>
    <w:qFormat/>
    <w:rPr>
      <w:rFonts w:ascii="Times New Roman" w:hAnsi="Times New Roman" w:eastAsia="宋体"/>
      <w:sz w:val="18"/>
    </w:rPr>
  </w:style>
  <w:style w:type="character" w:styleId="992" w:customStyle="1">
    <w:name w:val="Body Text Indent 3 Char"/>
    <w:qFormat/>
    <w:rPr>
      <w:rFonts w:ascii="Arial" w:hAnsi="Arial" w:eastAsia="仿宋_GB2312"/>
      <w:color w:val="ffff00"/>
      <w:sz w:val="32"/>
    </w:rPr>
  </w:style>
  <w:style w:type="character" w:styleId="993" w:customStyle="1">
    <w:name w:val="Char Char5"/>
    <w:qFormat/>
    <w:rPr>
      <w:rFonts w:eastAsia="宋体"/>
      <w:sz w:val="24"/>
      <w:szCs w:val="24"/>
      <w:lang w:val="en-US" w:eastAsia="zh-CN" w:bidi="ar-SA"/>
    </w:rPr>
  </w:style>
  <w:style w:type="character" w:styleId="994" w:customStyle="1">
    <w:name w:val="ca-401"/>
    <w:qFormat/>
    <w:rPr>
      <w:rFonts w:hint="eastAsia" w:ascii="宋体" w:hAnsi="宋体" w:eastAsia="宋体"/>
      <w:color w:val="ff0000"/>
      <w:sz w:val="21"/>
      <w:szCs w:val="21"/>
    </w:rPr>
  </w:style>
  <w:style w:type="character" w:styleId="995" w:customStyle="1">
    <w:name w:val="Char1 Char Char"/>
    <w:qFormat/>
    <w:rPr>
      <w:rFonts w:ascii="宋体" w:hAnsi="Courier New" w:eastAsia="宋体" w:cs="Courier New"/>
      <w:szCs w:val="21"/>
    </w:rPr>
  </w:style>
  <w:style w:type="character" w:styleId="996" w:customStyle="1">
    <w:name w:val="Footer Char"/>
    <w:qFormat/>
    <w:rPr>
      <w:rFonts w:eastAsia="宋体"/>
      <w:sz w:val="18"/>
    </w:rPr>
  </w:style>
  <w:style w:type="character" w:styleId="997" w:customStyle="1">
    <w:name w:val="标题 1 Char1"/>
    <w:uiPriority w:val="99"/>
    <w:qFormat/>
    <w:rPr>
      <w:rFonts w:eastAsia="宋体"/>
      <w:b/>
      <w:bCs/>
      <w:sz w:val="44"/>
      <w:szCs w:val="44"/>
      <w:lang w:val="en-US" w:eastAsia="zh-CN" w:bidi="ar-SA"/>
    </w:rPr>
  </w:style>
  <w:style w:type="character" w:styleId="998" w:customStyle="1">
    <w:name w:val="样式1 Char"/>
    <w:link w:val="999"/>
    <w:qFormat/>
    <w:rPr>
      <w:rFonts w:ascii="Arial" w:hAnsi="Arial"/>
      <w:b/>
      <w:bCs/>
      <w:sz w:val="24"/>
      <w:szCs w:val="44"/>
    </w:rPr>
  </w:style>
  <w:style w:type="paragraph" w:styleId="999" w:customStyle="1">
    <w:name w:val="样式1"/>
    <w:basedOn w:val="851"/>
    <w:link w:val="998"/>
    <w:qFormat/>
    <w:pPr>
      <w:ind w:left="720" w:hanging="720"/>
      <w:spacing w:line="360" w:lineRule="auto"/>
      <w:tabs>
        <w:tab w:val="left" w:pos="720" w:leader="none"/>
      </w:tabs>
    </w:pPr>
    <w:rPr>
      <w:rFonts w:ascii="Arial" w:hAnsi="Arial"/>
      <w:sz w:val="24"/>
    </w:rPr>
  </w:style>
  <w:style w:type="character" w:styleId="1000" w:customStyle="1">
    <w:name w:val="En-tête 1.1 Char"/>
    <w:qFormat/>
    <w:rPr>
      <w:sz w:val="18"/>
      <w:szCs w:val="18"/>
    </w:rPr>
  </w:style>
  <w:style w:type="character" w:styleId="1001" w:customStyle="1">
    <w:name w:val="正文段落 Char"/>
    <w:link w:val="1002"/>
    <w:qFormat/>
    <w:rPr>
      <w:sz w:val="24"/>
    </w:rPr>
  </w:style>
  <w:style w:type="paragraph" w:styleId="1002" w:customStyle="1">
    <w:name w:val="正文段落"/>
    <w:basedOn w:val="850"/>
    <w:link w:val="1001"/>
    <w:qFormat/>
    <w:pPr>
      <w:ind w:firstLine="480"/>
      <w:spacing w:line="360" w:lineRule="auto"/>
    </w:pPr>
    <w:rPr>
      <w:rFonts w:ascii="Times New Roman" w:hAnsi="Times New Roman"/>
      <w:sz w:val="24"/>
      <w:szCs w:val="20"/>
    </w:rPr>
  </w:style>
  <w:style w:type="character" w:styleId="1003" w:customStyle="1">
    <w:name w:val="Heading 3 Char"/>
    <w:qFormat/>
    <w:rPr>
      <w:rFonts w:ascii="Times New Roman" w:hAnsi="Times New Roman" w:eastAsia="宋体"/>
      <w:b/>
      <w:sz w:val="32"/>
    </w:rPr>
  </w:style>
  <w:style w:type="character" w:styleId="1004" w:customStyle="1">
    <w:name w:val="纯文本 Char2"/>
    <w:qFormat/>
    <w:rPr>
      <w:rFonts w:ascii="宋体" w:hAnsi="Courier New" w:eastAsia="宋体" w:cs="Courier New"/>
      <w:sz w:val="21"/>
      <w:szCs w:val="21"/>
      <w:lang w:val="en-US" w:eastAsia="zh-CN" w:bidi="ar-SA"/>
    </w:rPr>
  </w:style>
  <w:style w:type="character" w:styleId="1005" w:customStyle="1">
    <w:name w:val="论文正文 Char"/>
    <w:link w:val="1006"/>
    <w:qFormat/>
    <w:rPr>
      <w:sz w:val="24"/>
      <w:szCs w:val="24"/>
    </w:rPr>
  </w:style>
  <w:style w:type="paragraph" w:styleId="1006" w:customStyle="1">
    <w:name w:val="论文正文"/>
    <w:basedOn w:val="850"/>
    <w:link w:val="1005"/>
    <w:qFormat/>
    <w:pPr>
      <w:ind w:firstLine="420"/>
      <w:spacing w:line="360" w:lineRule="auto"/>
    </w:pPr>
    <w:rPr>
      <w:rFonts w:ascii="Times New Roman" w:hAnsi="Times New Roman"/>
      <w:sz w:val="24"/>
      <w:szCs w:val="24"/>
    </w:rPr>
  </w:style>
  <w:style w:type="character" w:styleId="1007" w:customStyle="1">
    <w:name w:val="ca-171"/>
    <w:qFormat/>
    <w:rPr>
      <w:rFonts w:hint="eastAsia" w:ascii="仿宋_GB2312" w:eastAsia="仿宋_GB2312"/>
      <w:color w:val="ff0000"/>
      <w:sz w:val="24"/>
      <w:szCs w:val="24"/>
    </w:rPr>
  </w:style>
  <w:style w:type="character" w:styleId="1008" w:customStyle="1">
    <w:name w:val="text4"/>
    <w:basedOn w:val="860"/>
    <w:qFormat/>
  </w:style>
  <w:style w:type="character" w:styleId="1009" w:customStyle="1">
    <w:name w:val="En-tête 1.1 Char1"/>
    <w:qFormat/>
    <w:rPr>
      <w:rFonts w:eastAsia="宋体"/>
      <w:sz w:val="18"/>
      <w:szCs w:val="18"/>
      <w:lang w:val="en-US" w:eastAsia="zh-CN" w:bidi="ar-SA"/>
    </w:rPr>
  </w:style>
  <w:style w:type="character" w:styleId="1010" w:customStyle="1">
    <w:name w:val="页脚 Char1"/>
    <w:qFormat/>
    <w:rPr>
      <w:rFonts w:ascii="Times New Roman" w:hAnsi="Times New Roman" w:eastAsia="宋体"/>
      <w:sz w:val="18"/>
    </w:rPr>
  </w:style>
  <w:style w:type="character" w:styleId="1011" w:customStyle="1">
    <w:name w:val="二级目录 Char Char"/>
    <w:link w:val="1012"/>
    <w:qFormat/>
    <w:rPr>
      <w:rFonts w:eastAsia="Times New Roman"/>
      <w:b/>
      <w:sz w:val="30"/>
      <w:szCs w:val="28"/>
    </w:rPr>
  </w:style>
  <w:style w:type="paragraph" w:styleId="1012" w:customStyle="1">
    <w:name w:val="二级目录"/>
    <w:next w:val="850"/>
    <w:link w:val="1011"/>
    <w:qFormat/>
    <w:pPr>
      <w:ind w:left="720" w:hanging="720"/>
      <w:tabs>
        <w:tab w:val="left" w:pos="720" w:leader="none"/>
      </w:tabs>
      <w:outlineLvl w:val="1"/>
    </w:pPr>
    <w:rPr>
      <w:rFonts w:eastAsia="Times New Roman"/>
      <w:b/>
      <w:sz w:val="30"/>
      <w:szCs w:val="28"/>
    </w:rPr>
  </w:style>
  <w:style w:type="character" w:styleId="1013" w:customStyle="1">
    <w:name w:val="标题 2 Char1"/>
    <w:uiPriority w:val="99"/>
    <w:qFormat/>
    <w:rPr>
      <w:rFonts w:ascii="Arial" w:hAnsi="Arial" w:eastAsia="幼圆"/>
      <w:b/>
      <w:sz w:val="44"/>
      <w:lang w:val="en-US" w:eastAsia="zh-CN" w:bidi="ar-SA"/>
    </w:rPr>
  </w:style>
  <w:style w:type="character" w:styleId="1014" w:customStyle="1">
    <w:name w:val="正文格式 Char"/>
    <w:link w:val="1015"/>
    <w:qFormat/>
    <w:rPr>
      <w:sz w:val="24"/>
    </w:rPr>
  </w:style>
  <w:style w:type="paragraph" w:styleId="1015" w:customStyle="1">
    <w:name w:val="正文格式"/>
    <w:basedOn w:val="850"/>
    <w:link w:val="1014"/>
    <w:qFormat/>
    <w:pPr>
      <w:ind w:firstLine="482"/>
      <w:spacing w:line="360" w:lineRule="atLeast"/>
      <w:widowControl/>
    </w:pPr>
    <w:rPr>
      <w:rFonts w:ascii="Times New Roman" w:hAnsi="Times New Roman"/>
      <w:sz w:val="24"/>
      <w:szCs w:val="20"/>
    </w:rPr>
  </w:style>
  <w:style w:type="character" w:styleId="1016" w:customStyle="1">
    <w:name w:val="正文文本 2 字符"/>
    <w:link w:val="973"/>
    <w:qFormat/>
    <w:rPr>
      <w:rFonts w:ascii="Calibri" w:hAnsi="Calibri"/>
      <w:sz w:val="21"/>
      <w:szCs w:val="24"/>
    </w:rPr>
  </w:style>
  <w:style w:type="character" w:styleId="1017" w:customStyle="1">
    <w:name w:val="Body Text 3 Char"/>
    <w:qFormat/>
    <w:rPr>
      <w:rFonts w:ascii="仿宋_GB2312" w:hAnsi="Arial" w:eastAsia="仿宋_GB2312"/>
      <w:sz w:val="32"/>
    </w:rPr>
  </w:style>
  <w:style w:type="character" w:styleId="1018" w:customStyle="1">
    <w:name w:val="MM Topic 3 Char"/>
    <w:link w:val="1019"/>
    <w:qFormat/>
    <w:rPr>
      <w:b/>
      <w:bCs/>
      <w:sz w:val="28"/>
      <w:szCs w:val="28"/>
    </w:rPr>
  </w:style>
  <w:style w:type="paragraph" w:styleId="1019" w:customStyle="1">
    <w:name w:val="MM Topic 3"/>
    <w:basedOn w:val="853"/>
    <w:next w:val="850"/>
    <w:link w:val="1018"/>
    <w:qFormat/>
    <w:rPr>
      <w:rFonts w:ascii="Times New Roman" w:hAnsi="Times New Roman"/>
      <w:sz w:val="28"/>
      <w:szCs w:val="28"/>
    </w:rPr>
  </w:style>
  <w:style w:type="character" w:styleId="1020" w:customStyle="1">
    <w:name w:val="Char Char8"/>
    <w:qFormat/>
    <w:rPr>
      <w:rFonts w:eastAsia="宋体"/>
      <w:sz w:val="18"/>
      <w:szCs w:val="18"/>
      <w:lang w:val="en-US" w:eastAsia="zh-CN" w:bidi="ar-SA"/>
    </w:rPr>
  </w:style>
  <w:style w:type="character" w:styleId="1021" w:customStyle="1">
    <w:name w:val="Char Char14"/>
    <w:qFormat/>
    <w:rPr>
      <w:rFonts w:ascii="Arial" w:hAnsi="Arial" w:eastAsia="黑体"/>
      <w:sz w:val="21"/>
      <w:szCs w:val="21"/>
      <w:lang w:val="en-US" w:eastAsia="zh-CN" w:bidi="ar-SA"/>
    </w:rPr>
  </w:style>
  <w:style w:type="character" w:styleId="1022" w:customStyle="1">
    <w:name w:val="tt21"/>
    <w:qFormat/>
    <w:rPr>
      <w:rFonts w:ascii="宋体" w:hAnsi="宋体"/>
      <w:b/>
      <w:bCs/>
      <w:sz w:val="32"/>
      <w:szCs w:val="18"/>
    </w:rPr>
  </w:style>
  <w:style w:type="character" w:styleId="1023" w:customStyle="1">
    <w:name w:val="普通文字 Char Char"/>
    <w:qFormat/>
    <w:rPr>
      <w:rFonts w:ascii="宋体" w:hAnsi="Courier New" w:eastAsia="宋体"/>
      <w:sz w:val="21"/>
      <w:lang w:val="en-US" w:eastAsia="zh-CN" w:bidi="ar-SA"/>
    </w:rPr>
  </w:style>
  <w:style w:type="character" w:styleId="1024" w:customStyle="1">
    <w:name w:val="Char1 Char2"/>
    <w:qFormat/>
    <w:rPr>
      <w:rFonts w:ascii="宋体" w:hAnsi="Courier New" w:eastAsia="宋体" w:cs="Courier New"/>
      <w:sz w:val="21"/>
      <w:szCs w:val="21"/>
      <w:lang w:val="en-US" w:eastAsia="zh-CN" w:bidi="ar-SA"/>
    </w:rPr>
  </w:style>
  <w:style w:type="character" w:styleId="1025" w:customStyle="1">
    <w:name w:val="段 Char"/>
    <w:link w:val="941"/>
    <w:qFormat/>
    <w:rPr>
      <w:rFonts w:ascii="宋体" w:hAnsiTheme="minorHAnsi" w:eastAsiaTheme="minorEastAsia" w:cstheme="minorBidi"/>
    </w:rPr>
  </w:style>
  <w:style w:type="character" w:styleId="1026" w:customStyle="1">
    <w:name w:val="正文文本缩进 Char1"/>
    <w:qFormat/>
    <w:rPr>
      <w:rFonts w:eastAsia="宋体"/>
      <w:sz w:val="21"/>
      <w:szCs w:val="24"/>
      <w:lang w:val="en-US" w:eastAsia="zh-CN" w:bidi="ar-SA"/>
    </w:rPr>
  </w:style>
  <w:style w:type="character" w:styleId="1027" w:customStyle="1">
    <w:name w:val="Char Char15"/>
    <w:qFormat/>
    <w:rPr>
      <w:rFonts w:ascii="Arial" w:hAnsi="Arial" w:eastAsia="黑体"/>
      <w:sz w:val="24"/>
      <w:szCs w:val="24"/>
      <w:lang w:val="en-US" w:eastAsia="zh-CN" w:bidi="ar-SA"/>
    </w:rPr>
  </w:style>
  <w:style w:type="character" w:styleId="1028" w:customStyle="1">
    <w:name w:val="Heading 6 Char"/>
    <w:qFormat/>
    <w:rPr>
      <w:rFonts w:ascii="Arial" w:hAnsi="Arial" w:eastAsia="黑体"/>
      <w:b/>
      <w:sz w:val="24"/>
    </w:rPr>
  </w:style>
  <w:style w:type="character" w:styleId="1029" w:customStyle="1">
    <w:name w:val="En-tête 1.1 Char2"/>
    <w:qFormat/>
    <w:rPr>
      <w:rFonts w:eastAsia="宋体"/>
      <w:sz w:val="18"/>
      <w:szCs w:val="18"/>
      <w:lang w:val="en-US" w:eastAsia="zh-CN" w:bidi="ar-SA"/>
    </w:rPr>
  </w:style>
  <w:style w:type="character" w:styleId="1030" w:customStyle="1">
    <w:name w:val="批注框文本 Char2"/>
    <w:qFormat/>
    <w:rPr>
      <w:rFonts w:eastAsia="宋体"/>
      <w:sz w:val="18"/>
      <w:szCs w:val="18"/>
      <w:lang w:val="en-US" w:eastAsia="zh-CN" w:bidi="ar-SA"/>
    </w:rPr>
  </w:style>
  <w:style w:type="character" w:styleId="1031" w:customStyle="1">
    <w:name w:val="正文首缩两字 Char1"/>
    <w:link w:val="1032"/>
    <w:qFormat/>
    <w:rPr>
      <w:rFonts w:ascii="Arial" w:hAnsi="Arial" w:cs="Arial"/>
      <w:sz w:val="24"/>
      <w:szCs w:val="24"/>
    </w:rPr>
  </w:style>
  <w:style w:type="paragraph" w:styleId="1032" w:customStyle="1">
    <w:name w:val="正文首缩两字"/>
    <w:basedOn w:val="850"/>
    <w:link w:val="1031"/>
    <w:qFormat/>
    <w:pPr>
      <w:ind w:firstLine="200"/>
      <w:spacing w:line="301" w:lineRule="atLeast"/>
    </w:pPr>
    <w:rPr>
      <w:rFonts w:ascii="Arial" w:hAnsi="Arial" w:cs="Arial"/>
      <w:sz w:val="24"/>
      <w:szCs w:val="24"/>
    </w:rPr>
  </w:style>
  <w:style w:type="character" w:styleId="1033" w:customStyle="1">
    <w:name w:val="正文段落_列表 Char"/>
    <w:link w:val="1034"/>
    <w:qFormat/>
    <w:rPr>
      <w:rFonts w:ascii="微软雅黑" w:hAnsi="微软雅黑" w:eastAsia="微软雅黑"/>
      <w:sz w:val="24"/>
    </w:rPr>
  </w:style>
  <w:style w:type="paragraph" w:styleId="1034" w:customStyle="1">
    <w:name w:val="正文段落_列表"/>
    <w:basedOn w:val="850"/>
    <w:link w:val="1033"/>
    <w:qFormat/>
    <w:pPr>
      <w:ind w:firstLine="288"/>
      <w:spacing w:line="360" w:lineRule="auto"/>
      <w:tabs>
        <w:tab w:val="left" w:pos="851" w:leader="none"/>
      </w:tabs>
    </w:pPr>
    <w:rPr>
      <w:rFonts w:ascii="微软雅黑" w:hAnsi="微软雅黑" w:eastAsia="微软雅黑"/>
      <w:sz w:val="24"/>
      <w:szCs w:val="20"/>
    </w:rPr>
  </w:style>
  <w:style w:type="character" w:styleId="1035" w:customStyle="1">
    <w:name w:val="页眉 Char2"/>
    <w:qFormat/>
    <w:rPr>
      <w:rFonts w:eastAsia="宋体"/>
      <w:sz w:val="18"/>
      <w:szCs w:val="18"/>
      <w:lang w:val="en-US" w:eastAsia="zh-CN" w:bidi="ar-SA"/>
    </w:rPr>
  </w:style>
  <w:style w:type="character" w:styleId="1036" w:customStyle="1">
    <w:name w:val="apple-converted-space"/>
    <w:basedOn w:val="860"/>
    <w:qFormat/>
  </w:style>
  <w:style w:type="character" w:styleId="1037" w:customStyle="1">
    <w:name w:val="Heading 8 Char"/>
    <w:qFormat/>
    <w:rPr>
      <w:rFonts w:ascii="Arial" w:hAnsi="Arial" w:eastAsia="黑体"/>
      <w:sz w:val="24"/>
    </w:rPr>
  </w:style>
  <w:style w:type="character" w:styleId="1038" w:customStyle="1">
    <w:name w:val="居中 Char1"/>
    <w:qFormat/>
    <w:rPr>
      <w:rFonts w:eastAsia="华文中宋"/>
      <w:sz w:val="44"/>
      <w:szCs w:val="44"/>
      <w:lang w:val="en-US" w:eastAsia="zh-CN" w:bidi="ar-SA"/>
    </w:rPr>
  </w:style>
  <w:style w:type="character" w:styleId="1039" w:customStyle="1">
    <w:name w:val="页脚 Char3"/>
    <w:qFormat/>
    <w:rPr>
      <w:rFonts w:eastAsia="宋体"/>
      <w:sz w:val="18"/>
      <w:szCs w:val="18"/>
      <w:lang w:val="en-US" w:eastAsia="zh-CN" w:bidi="ar-SA"/>
    </w:rPr>
  </w:style>
  <w:style w:type="character" w:styleId="1040" w:customStyle="1">
    <w:name w:val="无间隔 字符"/>
    <w:link w:val="1041"/>
    <w:qFormat/>
    <w:rPr>
      <w:sz w:val="22"/>
      <w:szCs w:val="22"/>
    </w:rPr>
  </w:style>
  <w:style w:type="paragraph" w:styleId="1041">
    <w:name w:val="No Spacing"/>
    <w:link w:val="1040"/>
    <w:qFormat/>
    <w:rPr>
      <w:sz w:val="22"/>
      <w:szCs w:val="22"/>
    </w:rPr>
  </w:style>
  <w:style w:type="character" w:styleId="1042" w:customStyle="1">
    <w:name w:val="Heading 5 Char"/>
    <w:qFormat/>
    <w:rPr>
      <w:rFonts w:ascii="宋体" w:hAnsi="Times New Roman" w:eastAsia="宋体"/>
      <w:color w:val="000000"/>
      <w:sz w:val="28"/>
    </w:rPr>
  </w:style>
  <w:style w:type="character" w:styleId="1043" w:customStyle="1">
    <w:name w:val="正文文本缩进 2 Char"/>
    <w:link w:val="1044"/>
    <w:qFormat/>
    <w:rPr>
      <w:rFonts w:ascii="楷体_GB2312" w:eastAsia="楷体_GB2312"/>
      <w:b/>
      <w:bCs/>
      <w:sz w:val="28"/>
      <w:szCs w:val="24"/>
    </w:rPr>
  </w:style>
  <w:style w:type="paragraph" w:styleId="1044" w:customStyle="1">
    <w:name w:val="正文文本缩进 21"/>
    <w:basedOn w:val="850"/>
    <w:link w:val="1043"/>
    <w:qFormat/>
    <w:pPr>
      <w:ind w:firstLine="562"/>
      <w:spacing w:line="480" w:lineRule="exact"/>
    </w:pPr>
    <w:rPr>
      <w:rFonts w:ascii="楷体_GB2312" w:hAnsi="Times New Roman" w:eastAsia="楷体_GB2312"/>
      <w:b/>
      <w:bCs/>
      <w:sz w:val="28"/>
      <w:szCs w:val="24"/>
    </w:rPr>
  </w:style>
  <w:style w:type="character" w:styleId="1045" w:customStyle="1">
    <w:name w:val="表格内容"/>
    <w:qFormat/>
    <w:rPr>
      <w:rFonts w:hint="default" w:ascii="Times New Roman" w:hAnsi="Times New Roman" w:cs="Times New Roman"/>
      <w:sz w:val="24"/>
    </w:rPr>
  </w:style>
  <w:style w:type="character" w:styleId="1046" w:customStyle="1">
    <w:name w:val="p141"/>
    <w:qFormat/>
    <w:rPr>
      <w:sz w:val="21"/>
      <w:szCs w:val="21"/>
      <w:u w:val="none"/>
    </w:rPr>
  </w:style>
  <w:style w:type="character" w:styleId="1047" w:customStyle="1">
    <w:name w:val="表格 Char Char"/>
    <w:link w:val="1048"/>
    <w:qFormat/>
    <w:rPr>
      <w:rFonts w:ascii="宋体" w:hAnsi="宋体"/>
    </w:rPr>
  </w:style>
  <w:style w:type="paragraph" w:styleId="1048" w:customStyle="1">
    <w:name w:val="表格"/>
    <w:basedOn w:val="850"/>
    <w:link w:val="1047"/>
    <w:qFormat/>
    <w:pPr>
      <w:ind w:firstLine="42"/>
    </w:pPr>
    <w:rPr>
      <w:rFonts w:ascii="宋体" w:hAnsi="宋体"/>
      <w:sz w:val="20"/>
      <w:szCs w:val="20"/>
    </w:rPr>
  </w:style>
  <w:style w:type="character" w:styleId="1049" w:customStyle="1">
    <w:name w:val="标题 字符"/>
    <w:link w:val="878"/>
    <w:qFormat/>
    <w:rPr>
      <w:rFonts w:ascii="Cambria" w:hAnsi="Cambria"/>
      <w:b/>
      <w:bCs/>
      <w:sz w:val="32"/>
      <w:szCs w:val="32"/>
    </w:rPr>
  </w:style>
  <w:style w:type="character" w:styleId="1050" w:customStyle="1">
    <w:name w:val="En-tête 1.1 Char3"/>
    <w:qFormat/>
    <w:rPr>
      <w:rFonts w:eastAsia="宋体"/>
      <w:sz w:val="18"/>
      <w:szCs w:val="18"/>
      <w:lang w:val="en-US" w:eastAsia="zh-CN" w:bidi="ar-SA"/>
    </w:rPr>
  </w:style>
  <w:style w:type="character" w:styleId="1051" w:customStyle="1">
    <w:name w:val="Plain Text Char"/>
    <w:qFormat/>
    <w:rPr>
      <w:rFonts w:ascii="宋体" w:hAnsi="Courier New" w:eastAsia="宋体"/>
      <w:sz w:val="21"/>
    </w:rPr>
  </w:style>
  <w:style w:type="character" w:styleId="1052" w:customStyle="1">
    <w:name w:val="正文段落_列表2"/>
    <w:qFormat/>
    <w:rPr>
      <w:rFonts w:ascii="宋体" w:hAnsi="宋体" w:eastAsia="宋体" w:cs="宋体"/>
    </w:rPr>
  </w:style>
  <w:style w:type="character" w:styleId="1053" w:customStyle="1">
    <w:name w:val="标题 7 字符"/>
    <w:link w:val="857"/>
    <w:uiPriority w:val="1"/>
    <w:qFormat/>
    <w:rPr>
      <w:rFonts w:ascii="Arial" w:hAnsi="Arial" w:cs="Arial"/>
      <w:b/>
      <w:bCs/>
      <w:sz w:val="21"/>
    </w:rPr>
  </w:style>
  <w:style w:type="character" w:styleId="1054" w:customStyle="1">
    <w:name w:val="Char Char1"/>
    <w:qFormat/>
    <w:rPr>
      <w:rFonts w:hint="eastAsia" w:ascii="宋体" w:hAnsi="宋体" w:eastAsia="宋体"/>
      <w:b/>
      <w:bCs/>
      <w:sz w:val="32"/>
      <w:szCs w:val="32"/>
      <w:lang w:val="en-US" w:eastAsia="zh-CN" w:bidi="ar-SA"/>
    </w:rPr>
  </w:style>
  <w:style w:type="character" w:styleId="1055" w:customStyle="1">
    <w:name w:val="style15"/>
    <w:basedOn w:val="860"/>
    <w:qFormat/>
  </w:style>
  <w:style w:type="character" w:styleId="1056" w:customStyle="1">
    <w:name w:val="列出段落 字符"/>
    <w:link w:val="1057"/>
    <w:uiPriority w:val="34"/>
    <w:qFormat/>
    <w:rPr>
      <w:rFonts w:ascii="宋体" w:hAnsi="Calibri"/>
      <w:color w:val="404040"/>
      <w:sz w:val="21"/>
      <w:szCs w:val="22"/>
    </w:rPr>
  </w:style>
  <w:style w:type="paragraph" w:styleId="1057">
    <w:name w:val="List Paragraph"/>
    <w:basedOn w:val="850"/>
    <w:link w:val="1056"/>
    <w:uiPriority w:val="34"/>
    <w:qFormat/>
    <w:pPr>
      <w:ind w:firstLine="420"/>
    </w:pPr>
    <w:rPr>
      <w:rFonts w:ascii="宋体"/>
      <w:color w:val="404040"/>
    </w:rPr>
  </w:style>
  <w:style w:type="character" w:styleId="1058" w:customStyle="1">
    <w:name w:val="Normal Indent Char"/>
    <w:qFormat/>
    <w:rPr>
      <w:sz w:val="21"/>
    </w:rPr>
  </w:style>
  <w:style w:type="character" w:styleId="1059" w:customStyle="1">
    <w:name w:val="g1"/>
    <w:qFormat/>
    <w:rPr>
      <w:color w:val="008000"/>
    </w:rPr>
  </w:style>
  <w:style w:type="character" w:styleId="1060" w:customStyle="1">
    <w:name w:val="标题 4 字符"/>
    <w:link w:val="854"/>
    <w:uiPriority w:val="1"/>
    <w:qFormat/>
    <w:rPr>
      <w:rFonts w:ascii="Arial" w:hAnsi="Arial" w:eastAsia="黑体"/>
      <w:b/>
      <w:bCs/>
      <w:sz w:val="28"/>
      <w:szCs w:val="28"/>
    </w:rPr>
  </w:style>
  <w:style w:type="character" w:styleId="1061" w:customStyle="1">
    <w:name w:val="s51"/>
    <w:qFormat/>
    <w:rPr>
      <w:color w:val="000000"/>
      <w:sz w:val="21"/>
      <w:szCs w:val="21"/>
    </w:rPr>
  </w:style>
  <w:style w:type="character" w:styleId="1062" w:customStyle="1">
    <w:name w:val="正文文本缩进 2 字符"/>
    <w:link w:val="870"/>
    <w:uiPriority w:val="99"/>
    <w:qFormat/>
    <w:rPr>
      <w:rFonts w:ascii="Calibri" w:hAnsi="Calibri"/>
      <w:sz w:val="21"/>
      <w:szCs w:val="22"/>
    </w:rPr>
  </w:style>
  <w:style w:type="character" w:styleId="1063" w:customStyle="1">
    <w:name w:val="txt1"/>
    <w:qFormat/>
    <w:rPr>
      <w:rFonts w:hint="default" w:ascii="ˎ̥" w:hAnsi="ˎ̥"/>
      <w:sz w:val="18"/>
      <w:szCs w:val="18"/>
    </w:rPr>
  </w:style>
  <w:style w:type="character" w:styleId="1064" w:customStyle="1">
    <w:name w:val="Balloon Text Char"/>
    <w:qFormat/>
    <w:rPr>
      <w:rFonts w:ascii="Times New Roman" w:hAnsi="Times New Roman" w:eastAsia="宋体"/>
      <w:sz w:val="18"/>
    </w:rPr>
  </w:style>
  <w:style w:type="character" w:styleId="1065" w:customStyle="1">
    <w:name w:val="Char1 Char1"/>
    <w:qFormat/>
    <w:rPr>
      <w:rFonts w:ascii="宋体" w:hAnsi="Courier New" w:eastAsia="宋体" w:cs="Courier New"/>
      <w:sz w:val="21"/>
      <w:szCs w:val="21"/>
      <w:lang w:val="en-US" w:eastAsia="zh-CN" w:bidi="ar-SA"/>
    </w:rPr>
  </w:style>
  <w:style w:type="character" w:styleId="1066" w:customStyle="1">
    <w:name w:val="Heading 7 Char"/>
    <w:qFormat/>
    <w:rPr>
      <w:rFonts w:ascii="Times New Roman" w:hAnsi="Times New Roman" w:eastAsia="宋体"/>
      <w:b/>
      <w:sz w:val="24"/>
    </w:rPr>
  </w:style>
  <w:style w:type="character" w:styleId="1067" w:customStyle="1">
    <w:name w:val="Char Char16"/>
    <w:qFormat/>
    <w:rPr>
      <w:rFonts w:ascii="Arial" w:hAnsi="Arial"/>
      <w:b/>
      <w:bCs/>
      <w:sz w:val="21"/>
    </w:rPr>
  </w:style>
  <w:style w:type="character" w:styleId="1068" w:customStyle="1">
    <w:name w:val="ca-151"/>
    <w:qFormat/>
    <w:rPr>
      <w:rFonts w:hint="eastAsia" w:ascii="仿宋_GB2312" w:eastAsia="仿宋_GB2312"/>
      <w:sz w:val="24"/>
      <w:szCs w:val="24"/>
    </w:rPr>
  </w:style>
  <w:style w:type="character" w:styleId="1069" w:customStyle="1">
    <w:name w:val="日期 Char2"/>
    <w:uiPriority w:val="99"/>
    <w:qFormat/>
    <w:rPr>
      <w:rFonts w:ascii="楷体_GB2312" w:hAnsi="宋体" w:eastAsia="楷体_GB2312"/>
      <w:b/>
      <w:bCs/>
      <w:spacing w:val="20"/>
      <w:sz w:val="36"/>
      <w:szCs w:val="24"/>
      <w:lang w:val="en-US" w:eastAsia="zh-CN" w:bidi="ar-SA"/>
    </w:rPr>
  </w:style>
  <w:style w:type="character" w:styleId="1070" w:customStyle="1">
    <w:name w:val="p12"/>
    <w:basedOn w:val="860"/>
    <w:qFormat/>
  </w:style>
  <w:style w:type="character" w:styleId="1071" w:customStyle="1">
    <w:name w:val="纯文本 Char1"/>
    <w:link w:val="1072"/>
    <w:qFormat/>
    <w:rPr>
      <w:rFonts w:ascii="宋体" w:hAnsi="Courier New"/>
      <w:szCs w:val="21"/>
    </w:rPr>
  </w:style>
  <w:style w:type="paragraph" w:styleId="1072" w:customStyle="1">
    <w:name w:val="纯文本2"/>
    <w:basedOn w:val="850"/>
    <w:link w:val="1071"/>
    <w:qFormat/>
    <w:rPr>
      <w:rFonts w:ascii="宋体" w:hAnsi="Courier New"/>
      <w:sz w:val="20"/>
      <w:szCs w:val="21"/>
    </w:rPr>
  </w:style>
  <w:style w:type="character" w:styleId="1073" w:customStyle="1">
    <w:name w:val="c lh15"/>
    <w:basedOn w:val="860"/>
    <w:qFormat/>
  </w:style>
  <w:style w:type="character" w:styleId="1074" w:customStyle="1">
    <w:name w:val="Heading 4 Char"/>
    <w:qFormat/>
    <w:rPr>
      <w:rFonts w:ascii="Arial" w:hAnsi="Arial" w:eastAsia="黑体"/>
      <w:b/>
      <w:sz w:val="28"/>
    </w:rPr>
  </w:style>
  <w:style w:type="character" w:styleId="1075" w:customStyle="1">
    <w:name w:val="标题 9 字符"/>
    <w:link w:val="859"/>
    <w:uiPriority w:val="1"/>
    <w:qFormat/>
    <w:rPr>
      <w:rFonts w:ascii="Arial" w:hAnsi="Arial" w:eastAsia="黑体"/>
      <w:sz w:val="21"/>
      <w:szCs w:val="21"/>
    </w:rPr>
  </w:style>
  <w:style w:type="character" w:styleId="1076" w:customStyle="1">
    <w:name w:val="ca-451"/>
    <w:qFormat/>
    <w:rPr>
      <w:rFonts w:hint="default" w:ascii="Times New Roman" w:hAnsi="Times New Roman" w:cs="Times New Roman"/>
      <w:color w:val="ff0000"/>
      <w:sz w:val="21"/>
      <w:szCs w:val="21"/>
    </w:rPr>
  </w:style>
  <w:style w:type="character" w:styleId="1077" w:customStyle="1">
    <w:name w:val="文字 Char"/>
    <w:link w:val="1078"/>
    <w:qFormat/>
    <w:rPr>
      <w:rFonts w:ascii="宋体" w:hAnsi="Arial"/>
      <w:sz w:val="28"/>
      <w:szCs w:val="18"/>
    </w:rPr>
  </w:style>
  <w:style w:type="paragraph" w:styleId="1078" w:customStyle="1">
    <w:name w:val="文字"/>
    <w:basedOn w:val="850"/>
    <w:link w:val="1077"/>
    <w:qFormat/>
    <w:pPr>
      <w:ind w:right="-210" w:firstLine="556"/>
      <w:spacing w:line="312" w:lineRule="auto"/>
      <w:tabs>
        <w:tab w:val="left" w:pos="8520" w:leader="none"/>
      </w:tabs>
    </w:pPr>
    <w:rPr>
      <w:rFonts w:ascii="宋体" w:hAnsi="Arial"/>
      <w:sz w:val="28"/>
      <w:szCs w:val="18"/>
    </w:rPr>
  </w:style>
  <w:style w:type="character" w:styleId="1079" w:customStyle="1">
    <w:name w:val="Table Text Char1"/>
    <w:link w:val="1080"/>
    <w:qFormat/>
    <w:rPr>
      <w:rFonts w:cs="Arial"/>
      <w:sz w:val="21"/>
      <w:szCs w:val="21"/>
    </w:rPr>
  </w:style>
  <w:style w:type="paragraph" w:styleId="1080" w:customStyle="1">
    <w:name w:val="Table Text"/>
    <w:basedOn w:val="850"/>
    <w:link w:val="1079"/>
    <w:qFormat/>
    <w:pPr>
      <w:jc w:val="left"/>
      <w:spacing w:before="80" w:after="80" w:line="240" w:lineRule="atLeast"/>
    </w:pPr>
    <w:rPr>
      <w:rFonts w:ascii="Times New Roman" w:hAnsi="Times New Roman" w:cs="Arial"/>
      <w:szCs w:val="21"/>
    </w:rPr>
  </w:style>
  <w:style w:type="character" w:styleId="1081" w:customStyle="1">
    <w:name w:val="bt1"/>
    <w:qFormat/>
    <w:rPr>
      <w:b/>
      <w:bCs/>
      <w:color w:val="0000ff"/>
      <w:sz w:val="21"/>
      <w:szCs w:val="21"/>
    </w:rPr>
  </w:style>
  <w:style w:type="character" w:styleId="1082" w:customStyle="1">
    <w:name w:val="段 Char Char"/>
    <w:qFormat/>
    <w:rPr>
      <w:rFonts w:ascii="宋体" w:hAnsi="Times New Roman" w:eastAsia="宋体" w:cs="Times New Roman"/>
      <w:szCs w:val="20"/>
    </w:rPr>
  </w:style>
  <w:style w:type="character" w:styleId="1083" w:customStyle="1">
    <w:name w:val="第一层条 Char"/>
    <w:qFormat/>
    <w:rPr>
      <w:rFonts w:ascii="Arial" w:hAnsi="Arial" w:eastAsia="幼圆" w:cs="Times New Roman"/>
      <w:b/>
      <w:sz w:val="44"/>
      <w:szCs w:val="20"/>
    </w:rPr>
  </w:style>
  <w:style w:type="character" w:styleId="1084" w:customStyle="1">
    <w:name w:val="标题 6 字符"/>
    <w:link w:val="856"/>
    <w:uiPriority w:val="1"/>
    <w:qFormat/>
    <w:rPr>
      <w:rFonts w:ascii="Arial" w:hAnsi="Arial" w:eastAsia="黑体"/>
      <w:b/>
      <w:bCs/>
      <w:sz w:val="24"/>
      <w:szCs w:val="24"/>
    </w:rPr>
  </w:style>
  <w:style w:type="character" w:styleId="1085" w:customStyle="1">
    <w:name w:val="标题 2 Char Char Char"/>
    <w:qFormat/>
    <w:rPr>
      <w:rFonts w:ascii="Arial" w:hAnsi="Arial" w:eastAsia="黑体"/>
      <w:b/>
      <w:bCs/>
      <w:sz w:val="32"/>
      <w:szCs w:val="32"/>
      <w:lang w:val="en-US" w:eastAsia="zh-CN" w:bidi="ar-SA"/>
    </w:rPr>
  </w:style>
  <w:style w:type="character" w:styleId="1086" w:customStyle="1">
    <w:name w:val="Heading 1 Char"/>
    <w:uiPriority w:val="99"/>
    <w:qFormat/>
    <w:rPr>
      <w:rFonts w:ascii="楷体_GB2312" w:hAnsi="Times New Roman" w:eastAsia="楷体_GB2312"/>
      <w:sz w:val="28"/>
    </w:rPr>
  </w:style>
  <w:style w:type="character" w:styleId="1087" w:customStyle="1">
    <w:name w:val="font5 Char"/>
    <w:qFormat/>
    <w:rPr>
      <w:rFonts w:ascii="宋体" w:hAnsi="宋体" w:eastAsia="宋体"/>
      <w:sz w:val="28"/>
      <w:lang w:val="en-US" w:eastAsia="zh-CN"/>
    </w:rPr>
  </w:style>
  <w:style w:type="character" w:styleId="1088" w:customStyle="1">
    <w:name w:val="普通文字1 Char"/>
    <w:qFormat/>
    <w:rPr>
      <w:rFonts w:ascii="宋体" w:hAnsi="Courier New" w:eastAsia="宋体"/>
      <w:sz w:val="21"/>
      <w:lang w:val="en-US" w:eastAsia="zh-CN" w:bidi="ar-SA"/>
    </w:rPr>
  </w:style>
  <w:style w:type="character" w:styleId="1089" w:customStyle="1">
    <w:name w:val="Char Char9"/>
    <w:qFormat/>
    <w:rPr>
      <w:rFonts w:eastAsia="宋体"/>
      <w:sz w:val="18"/>
      <w:szCs w:val="18"/>
      <w:lang w:val="en-US" w:eastAsia="zh-CN" w:bidi="ar-SA"/>
    </w:rPr>
  </w:style>
  <w:style w:type="character" w:styleId="1090" w:customStyle="1">
    <w:name w:val="正文（标记） Char2"/>
    <w:qFormat/>
    <w:rPr>
      <w:rFonts w:eastAsia="宋体"/>
      <w:sz w:val="24"/>
      <w:szCs w:val="24"/>
      <w:lang w:val="en-US" w:eastAsia="zh-CN" w:bidi="ar-SA"/>
    </w:rPr>
  </w:style>
  <w:style w:type="character" w:styleId="1091" w:customStyle="1">
    <w:name w:val="Char Char17"/>
    <w:qFormat/>
    <w:rPr>
      <w:rFonts w:ascii="Arial" w:hAnsi="Arial" w:eastAsia="黑体"/>
      <w:b/>
      <w:bCs/>
      <w:sz w:val="24"/>
      <w:szCs w:val="24"/>
      <w:lang w:val="en-US" w:eastAsia="zh-CN" w:bidi="ar-SA"/>
    </w:rPr>
  </w:style>
  <w:style w:type="character" w:styleId="1092" w:customStyle="1">
    <w:name w:val="Header Char"/>
    <w:qFormat/>
    <w:rPr>
      <w:rFonts w:eastAsia="宋体"/>
      <w:sz w:val="18"/>
    </w:rPr>
  </w:style>
  <w:style w:type="character" w:styleId="1093" w:customStyle="1">
    <w:name w:val="标题 8 字符"/>
    <w:link w:val="858"/>
    <w:qFormat/>
    <w:rPr>
      <w:rFonts w:ascii="Arial" w:hAnsi="Arial" w:eastAsia="黑体"/>
      <w:sz w:val="24"/>
      <w:szCs w:val="24"/>
    </w:rPr>
  </w:style>
  <w:style w:type="character" w:styleId="1094" w:customStyle="1">
    <w:name w:val="apple-style-span"/>
    <w:basedOn w:val="860"/>
    <w:qFormat/>
  </w:style>
  <w:style w:type="character" w:styleId="1095" w:customStyle="1">
    <w:name w:val="Body Text Char"/>
    <w:qFormat/>
    <w:rPr>
      <w:rFonts w:ascii="楷体_GB2312" w:hAnsi="Arial" w:eastAsia="楷体_GB2312"/>
      <w:sz w:val="28"/>
    </w:rPr>
  </w:style>
  <w:style w:type="character" w:styleId="1096" w:customStyle="1">
    <w:name w:val="特点 Char Char Char1"/>
    <w:qFormat/>
    <w:rPr>
      <w:rFonts w:eastAsia="宋体"/>
      <w:sz w:val="21"/>
      <w:lang w:val="en-US" w:eastAsia="zh-CN" w:bidi="ar-SA"/>
    </w:rPr>
  </w:style>
  <w:style w:type="character" w:styleId="1097" w:customStyle="1">
    <w:name w:val="Char Char11"/>
    <w:qFormat/>
    <w:rPr>
      <w:rFonts w:eastAsia="宋体"/>
      <w:sz w:val="18"/>
      <w:szCs w:val="18"/>
      <w:lang w:val="en-US" w:eastAsia="zh-CN" w:bidi="ar-SA"/>
    </w:rPr>
  </w:style>
  <w:style w:type="character" w:styleId="1098" w:customStyle="1">
    <w:name w:val="Heading 9 Char"/>
    <w:qFormat/>
    <w:rPr>
      <w:rFonts w:ascii="Arial" w:hAnsi="Arial" w:eastAsia="黑体"/>
      <w:sz w:val="21"/>
    </w:rPr>
  </w:style>
  <w:style w:type="character" w:styleId="1099" w:customStyle="1">
    <w:name w:val="Date Char"/>
    <w:qFormat/>
    <w:rPr>
      <w:rFonts w:ascii="Times New Roman" w:hAnsi="Times New Roman" w:eastAsia="宋体"/>
      <w:sz w:val="24"/>
    </w:rPr>
  </w:style>
  <w:style w:type="character" w:styleId="1100" w:customStyle="1">
    <w:name w:val="articleinfo_other"/>
    <w:basedOn w:val="860"/>
    <w:qFormat/>
  </w:style>
  <w:style w:type="paragraph" w:styleId="1101" w:customStyle="1">
    <w:name w:val="Char Char Char Char Char Char Char Char1"/>
    <w:basedOn w:val="850"/>
    <w:qFormat/>
    <w:pPr>
      <w:jc w:val="left"/>
      <w:spacing w:after="160" w:line="240" w:lineRule="exact"/>
      <w:widowControl/>
    </w:pPr>
    <w:rPr>
      <w:rFonts w:ascii="Verdana" w:hAnsi="Verdana"/>
      <w:sz w:val="20"/>
      <w:szCs w:val="20"/>
      <w:lang w:eastAsia="en-US"/>
    </w:rPr>
  </w:style>
  <w:style w:type="paragraph" w:styleId="1102" w:customStyle="1">
    <w:name w:val="Char8 Char Char"/>
    <w:basedOn w:val="850"/>
    <w:qFormat/>
    <w:pPr>
      <w:ind w:left="390" w:hanging="390"/>
      <w:keepLines/>
      <w:keepNext/>
      <w:pageBreakBefore/>
      <w:tabs>
        <w:tab w:val="left" w:pos="390" w:leader="none"/>
      </w:tabs>
    </w:pPr>
    <w:rPr>
      <w:szCs w:val="20"/>
    </w:rPr>
  </w:style>
  <w:style w:type="paragraph" w:styleId="1103" w:customStyle="1">
    <w:name w:val="MM Topic 6"/>
    <w:basedOn w:val="856"/>
    <w:next w:val="850"/>
    <w:qFormat/>
    <w:pPr>
      <w:jc w:val="both"/>
      <w:spacing w:line="320" w:lineRule="auto"/>
    </w:pPr>
    <w:rPr>
      <w:rFonts w:eastAsia="宋体"/>
      <w:sz w:val="28"/>
    </w:rPr>
  </w:style>
  <w:style w:type="paragraph" w:styleId="1104" w:customStyle="1">
    <w:name w:val="Char1 Char Char Char Char Char Char"/>
    <w:basedOn w:val="850"/>
    <w:qFormat/>
    <w:rPr>
      <w:rFonts w:ascii="Tahoma" w:hAnsi="Tahoma"/>
      <w:sz w:val="24"/>
      <w:szCs w:val="20"/>
    </w:rPr>
  </w:style>
  <w:style w:type="paragraph" w:styleId="1105" w:customStyle="1">
    <w:name w:val="标题4"/>
    <w:basedOn w:val="854"/>
    <w:link w:val="1255"/>
    <w:qFormat/>
    <w:pPr>
      <w:keepLines w:val="0"/>
      <w:keepNext w:val="0"/>
      <w:spacing w:before="0" w:after="0" w:line="360" w:lineRule="auto"/>
      <w:tabs>
        <w:tab w:val="left" w:pos="0" w:leader="none"/>
      </w:tabs>
    </w:pPr>
    <w:rPr>
      <w:rFonts w:eastAsia="仿宋_GB2312"/>
      <w:b w:val="0"/>
      <w:sz w:val="30"/>
      <w:szCs w:val="30"/>
    </w:rPr>
  </w:style>
  <w:style w:type="paragraph" w:styleId="1106" w:customStyle="1">
    <w:name w:val="xl29"/>
    <w:basedOn w:val="85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7" w:customStyle="1">
    <w:name w:val="MM Topic 4"/>
    <w:basedOn w:val="854"/>
    <w:next w:val="850"/>
    <w:qFormat/>
    <w:rPr>
      <w:rFonts w:eastAsia="宋体"/>
    </w:rPr>
  </w:style>
  <w:style w:type="paragraph" w:styleId="1108" w:customStyle="1">
    <w:name w:val="tabletext"/>
    <w:basedOn w:val="850"/>
    <w:qFormat/>
    <w:pPr>
      <w:jc w:val="left"/>
      <w:spacing w:before="100" w:beforeAutospacing="1" w:after="100" w:afterAutospacing="1"/>
      <w:widowControl/>
    </w:pPr>
    <w:rPr>
      <w:rFonts w:ascii="宋体" w:hAnsi="宋体" w:cs="宋体"/>
      <w:sz w:val="24"/>
      <w:szCs w:val="24"/>
    </w:rPr>
  </w:style>
  <w:style w:type="paragraph" w:styleId="1109" w:customStyle="1">
    <w:name w:val="标题6"/>
    <w:basedOn w:val="856"/>
    <w:link w:val="1256"/>
    <w:qFormat/>
    <w:pPr>
      <w:ind w:firstLine="200"/>
      <w:jc w:val="both"/>
      <w:keepLines w:val="0"/>
      <w:keepNext w:val="0"/>
      <w:spacing w:before="0" w:after="0" w:line="360" w:lineRule="auto"/>
      <w:tabs>
        <w:tab w:val="left" w:pos="0" w:leader="none"/>
      </w:tabs>
    </w:pPr>
    <w:rPr>
      <w:rFonts w:eastAsia="仿宋_GB2312"/>
      <w:b w:val="0"/>
      <w:sz w:val="30"/>
    </w:rPr>
  </w:style>
  <w:style w:type="paragraph" w:styleId="1110" w:customStyle="1">
    <w:name w:val="font6"/>
    <w:basedOn w:val="850"/>
    <w:qFormat/>
    <w:pPr>
      <w:jc w:val="left"/>
      <w:spacing w:before="100" w:beforeAutospacing="1" w:after="100" w:afterAutospacing="1"/>
      <w:widowControl/>
    </w:pPr>
    <w:rPr>
      <w:rFonts w:ascii="Helv" w:hAnsi="Helv" w:cs="宋体"/>
      <w:sz w:val="20"/>
      <w:szCs w:val="20"/>
    </w:rPr>
  </w:style>
  <w:style w:type="paragraph" w:styleId="1111" w:customStyle="1">
    <w:name w:val="默认段落字体 Para Char"/>
    <w:basedOn w:val="850"/>
    <w:qFormat/>
    <w:rPr>
      <w:rFonts w:ascii="Times New Roman" w:hAnsi="Times New Roman"/>
      <w:sz w:val="30"/>
      <w:szCs w:val="24"/>
    </w:rPr>
  </w:style>
  <w:style w:type="paragraph" w:styleId="1112" w:customStyle="1">
    <w:name w:val="table_1stline"/>
    <w:basedOn w:val="850"/>
    <w:qFormat/>
    <w:pPr>
      <w:jc w:val="left"/>
      <w:spacing w:before="120"/>
      <w:widowControl/>
    </w:pPr>
    <w:rPr>
      <w:bCs/>
      <w:sz w:val="20"/>
      <w:szCs w:val="20"/>
    </w:rPr>
  </w:style>
  <w:style w:type="paragraph" w:styleId="1113" w:customStyle="1">
    <w:name w:val="正文格式（小四）"/>
    <w:basedOn w:val="850"/>
    <w:qFormat/>
    <w:pPr>
      <w:ind w:firstLine="482"/>
      <w:jc w:val="left"/>
      <w:spacing w:line="360" w:lineRule="auto"/>
      <w:widowControl/>
    </w:pPr>
    <w:rPr>
      <w:color w:val="000000"/>
      <w:sz w:val="24"/>
      <w:szCs w:val="24"/>
    </w:rPr>
  </w:style>
  <w:style w:type="paragraph" w:styleId="1114" w:customStyle="1">
    <w:name w:val="Char1"/>
    <w:basedOn w:val="956"/>
    <w:qFormat/>
  </w:style>
  <w:style w:type="paragraph" w:styleId="1115" w:customStyle="1">
    <w:name w:val="样式 标题 2市检方案标题2第一层条h22章标题节标题第一章 标题 2Heading 2 HiddenHead..."/>
    <w:basedOn w:val="852"/>
    <w:qFormat/>
    <w:pPr>
      <w:jc w:val="left"/>
      <w:keepLines w:val="0"/>
      <w:keepNext w:val="0"/>
      <w:spacing w:before="0" w:after="0" w:line="360" w:lineRule="auto"/>
    </w:pPr>
    <w:rPr>
      <w:rFonts w:ascii="楷体_GB2312" w:hAnsi="Times New Roman" w:eastAsia="楷体_GB2312" w:cs="宋体"/>
      <w:bCs w:val="0"/>
      <w:sz w:val="21"/>
      <w:szCs w:val="21"/>
    </w:rPr>
  </w:style>
  <w:style w:type="paragraph" w:styleId="1116" w:customStyle="1">
    <w:name w:val="xl26"/>
    <w:basedOn w:val="850"/>
    <w:qFormat/>
    <w:pP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117" w:customStyle="1">
    <w:name w:val="Char Char Char Char"/>
    <w:basedOn w:val="850"/>
    <w:qFormat/>
    <w:pPr>
      <w:jc w:val="left"/>
      <w:spacing w:after="160" w:line="240" w:lineRule="exact"/>
      <w:widowControl/>
    </w:pPr>
    <w:rPr>
      <w:rFonts w:ascii="Verdana" w:hAnsi="Verdana" w:eastAsia="仿宋_GB2312"/>
      <w:sz w:val="24"/>
      <w:szCs w:val="20"/>
      <w:lang w:eastAsia="en-US"/>
    </w:rPr>
  </w:style>
  <w:style w:type="paragraph" w:styleId="1118" w:customStyle="1">
    <w:name w:val="正文 New"/>
    <w:qFormat/>
    <w:pPr>
      <w:jc w:val="both"/>
      <w:widowControl w:val="off"/>
    </w:pPr>
    <w:rPr>
      <w:rFonts w:ascii="Calibri" w:hAnsi="Calibri"/>
      <w:sz w:val="21"/>
      <w:szCs w:val="22"/>
    </w:rPr>
  </w:style>
  <w:style w:type="paragraph" w:styleId="1119" w:customStyle="1">
    <w:name w:val="xl44"/>
    <w:basedOn w:val="850"/>
    <w:qFormat/>
    <w:pPr>
      <w:jc w:val="center"/>
      <w:spacing w:before="100" w:beforeAutospacing="1" w:after="100" w:afterAutospacing="1"/>
      <w:widowControl/>
      <w:pBdr>
        <w:top w:val="single" w:color="auto" w:sz="4" w:space="0"/>
        <w:left w:val="single" w:color="auto" w:sz="4" w:space="0"/>
        <w:bottom w:val="single" w:color="auto" w:sz="4" w:space="0"/>
      </w:pBdr>
    </w:pPr>
    <w:rPr>
      <w:rFonts w:ascii="楷体_GB2312" w:hAnsi="宋体" w:eastAsia="楷体_GB2312" w:cs="宋体"/>
      <w:sz w:val="24"/>
      <w:szCs w:val="24"/>
    </w:rPr>
  </w:style>
  <w:style w:type="paragraph" w:styleId="1120" w:customStyle="1">
    <w:name w:val="xl30"/>
    <w:basedOn w:val="850"/>
    <w:qFormat/>
    <w:pPr>
      <w:jc w:val="center"/>
      <w:spacing w:before="100" w:beforeAutospacing="1" w:after="100" w:afterAutospacing="1"/>
      <w:widowControl/>
    </w:pPr>
    <w:rPr>
      <w:rFonts w:ascii="宋体" w:hAnsi="宋体"/>
      <w:b/>
      <w:bCs/>
      <w:sz w:val="36"/>
      <w:szCs w:val="36"/>
    </w:rPr>
  </w:style>
  <w:style w:type="paragraph" w:styleId="1121" w:customStyle="1">
    <w:name w:val="pa-64"/>
    <w:basedOn w:val="850"/>
    <w:qFormat/>
    <w:pPr>
      <w:spacing w:line="300" w:lineRule="atLeast"/>
      <w:widowControl/>
    </w:pPr>
    <w:rPr>
      <w:rFonts w:ascii="宋体" w:hAnsi="宋体" w:cs="宋体"/>
      <w:sz w:val="24"/>
      <w:szCs w:val="24"/>
    </w:rPr>
  </w:style>
  <w:style w:type="paragraph" w:styleId="1122" w:customStyle="1">
    <w:name w:val="Char Char Char Char Char Char"/>
    <w:basedOn w:val="850"/>
    <w:qFormat/>
    <w:pPr>
      <w:spacing w:line="360" w:lineRule="auto"/>
    </w:pPr>
    <w:rPr>
      <w:sz w:val="24"/>
      <w:szCs w:val="20"/>
    </w:rPr>
  </w:style>
  <w:style w:type="paragraph" w:styleId="1123" w:customStyle="1">
    <w:name w:val="xl38"/>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24" w:customStyle="1">
    <w:name w:val="xl35"/>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方框下的123标题"/>
    <w:basedOn w:val="850"/>
    <w:qFormat/>
    <w:pPr>
      <w:ind w:left="1145" w:hanging="425"/>
      <w:spacing w:line="360" w:lineRule="auto"/>
      <w:tabs>
        <w:tab w:val="left" w:pos="420" w:leader="none"/>
        <w:tab w:val="left" w:pos="1145" w:leader="none"/>
      </w:tabs>
    </w:pPr>
    <w:rPr>
      <w:szCs w:val="24"/>
    </w:rPr>
  </w:style>
  <w:style w:type="paragraph" w:styleId="1126" w:customStyle="1">
    <w:name w:val="列出段落1"/>
    <w:basedOn w:val="850"/>
    <w:uiPriority w:val="34"/>
    <w:qFormat/>
    <w:pPr>
      <w:ind w:firstLine="420"/>
    </w:pPr>
    <w:rPr>
      <w:rFonts w:cs="Calibri"/>
      <w:szCs w:val="21"/>
    </w:rPr>
  </w:style>
  <w:style w:type="paragraph" w:styleId="1127" w:customStyle="1">
    <w:name w:val="Char Char Char1 Char Char Char Char"/>
    <w:basedOn w:val="850"/>
    <w:qFormat/>
    <w:pPr>
      <w:jc w:val="left"/>
      <w:spacing w:after="160" w:line="240" w:lineRule="exact"/>
      <w:widowControl/>
    </w:pPr>
    <w:rPr>
      <w:rFonts w:ascii="Verdana" w:hAnsi="Verdana"/>
      <w:sz w:val="20"/>
      <w:szCs w:val="20"/>
      <w:lang w:eastAsia="en-US"/>
    </w:rPr>
  </w:style>
  <w:style w:type="paragraph" w:styleId="1128" w:customStyle="1">
    <w:name w:val="Main"/>
    <w:basedOn w:val="850"/>
    <w:qFormat/>
    <w:pPr>
      <w:ind w:left="720"/>
      <w:jc w:val="left"/>
      <w:spacing w:before="240"/>
      <w:widowControl/>
    </w:pPr>
    <w:rPr>
      <w:rFonts w:ascii="Arial" w:hAnsi="Arial"/>
      <w:color w:val="000000"/>
      <w:sz w:val="22"/>
      <w:szCs w:val="20"/>
      <w:lang w:eastAsia="en-US"/>
    </w:rPr>
  </w:style>
  <w:style w:type="paragraph" w:styleId="1129" w:customStyle="1">
    <w:name w:val="标准正文"/>
    <w:basedOn w:val="850"/>
    <w:qFormat/>
    <w:pPr>
      <w:ind w:firstLine="482"/>
      <w:spacing w:before="60" w:after="60" w:line="360" w:lineRule="auto"/>
    </w:pPr>
    <w:rPr>
      <w:rFonts w:ascii="Arial" w:hAnsi="Arial"/>
      <w:color w:val="000000"/>
      <w:sz w:val="24"/>
      <w:szCs w:val="20"/>
    </w:rPr>
  </w:style>
  <w:style w:type="paragraph" w:styleId="1130" w:customStyle="1">
    <w:name w:val="a0"/>
    <w:basedOn w:val="850"/>
    <w:qFormat/>
    <w:pPr>
      <w:jc w:val="left"/>
      <w:spacing w:before="100" w:beforeAutospacing="1" w:after="100" w:afterAutospacing="1"/>
      <w:widowControl/>
    </w:pPr>
    <w:rPr>
      <w:rFonts w:ascii="宋体" w:hAnsi="宋体" w:cs="宋体"/>
      <w:sz w:val="24"/>
      <w:szCs w:val="24"/>
    </w:rPr>
  </w:style>
  <w:style w:type="paragraph" w:styleId="1131" w:customStyle="1">
    <w:name w:val="xl27"/>
    <w:basedOn w:val="8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32" w:customStyle="1">
    <w:name w:val="Char1 Char Char Char"/>
    <w:basedOn w:val="850"/>
    <w:qFormat/>
    <w:rPr>
      <w:szCs w:val="24"/>
    </w:rPr>
  </w:style>
  <w:style w:type="paragraph" w:styleId="1133" w:customStyle="1">
    <w:name w:val="pa-67"/>
    <w:basedOn w:val="850"/>
    <w:qFormat/>
    <w:pPr>
      <w:jc w:val="left"/>
      <w:spacing w:line="300" w:lineRule="atLeast"/>
      <w:widowControl/>
    </w:pPr>
    <w:rPr>
      <w:rFonts w:ascii="宋体" w:hAnsi="宋体" w:cs="宋体"/>
      <w:sz w:val="24"/>
      <w:szCs w:val="24"/>
    </w:rPr>
  </w:style>
  <w:style w:type="paragraph" w:styleId="1134" w:customStyle="1">
    <w:name w:val="style22"/>
    <w:basedOn w:val="850"/>
    <w:qFormat/>
    <w:pPr>
      <w:jc w:val="left"/>
      <w:spacing w:before="100" w:beforeAutospacing="1" w:after="100" w:afterAutospacing="1"/>
      <w:widowControl/>
    </w:pPr>
    <w:rPr>
      <w:rFonts w:ascii="Times New Roman" w:hAnsi="Times New Roman"/>
      <w:sz w:val="24"/>
      <w:szCs w:val="24"/>
    </w:rPr>
  </w:style>
  <w:style w:type="paragraph" w:styleId="1135" w:customStyle="1">
    <w:name w:val="保留正文"/>
    <w:basedOn w:val="865"/>
    <w:qFormat/>
    <w:pPr>
      <w:keepNext/>
      <w:spacing w:after="160" w:line="240" w:lineRule="auto"/>
      <w:tabs>
        <w:tab w:val="clear" w:pos="0" w:leader="none"/>
        <w:tab w:val="clear" w:pos="993" w:leader="none"/>
        <w:tab w:val="clear" w:pos="1134" w:leader="none"/>
      </w:tabs>
    </w:pPr>
    <w:rPr>
      <w:rFonts w:ascii="Times New Roman"/>
      <w:sz w:val="21"/>
      <w:szCs w:val="24"/>
    </w:rPr>
  </w:style>
  <w:style w:type="paragraph" w:styleId="1136" w:customStyle="1">
    <w:name w:val="MM Topic 1"/>
    <w:basedOn w:val="851"/>
    <w:next w:val="980"/>
    <w:qFormat/>
    <w:rPr>
      <w:sz w:val="32"/>
      <w:szCs w:val="28"/>
    </w:rPr>
  </w:style>
  <w:style w:type="paragraph" w:styleId="1137" w:customStyle="1">
    <w:name w:val="xl36"/>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sz w:val="28"/>
      <w:szCs w:val="28"/>
    </w:rPr>
  </w:style>
  <w:style w:type="paragraph" w:styleId="1138" w:customStyle="1">
    <w:name w:val="Item List in Table"/>
    <w:basedOn w:val="850"/>
    <w:qFormat/>
    <w:pPr>
      <w:ind w:left="1145" w:hanging="425"/>
      <w:jc w:val="left"/>
      <w:spacing w:before="80" w:after="80" w:line="240" w:lineRule="atLeast"/>
      <w:widowControl/>
      <w:tabs>
        <w:tab w:val="left" w:pos="170" w:leader="none"/>
        <w:tab w:val="left" w:pos="1145" w:leader="none"/>
      </w:tabs>
    </w:pPr>
    <w:rPr>
      <w:rFonts w:hint="eastAsia" w:cs="Arial"/>
      <w:szCs w:val="21"/>
    </w:rPr>
  </w:style>
  <w:style w:type="paragraph" w:styleId="1139" w:customStyle="1">
    <w:name w:val="Char Char Char Char Char Char Char Char Char Char"/>
    <w:basedOn w:val="850"/>
    <w:qFormat/>
    <w:pPr>
      <w:spacing w:line="360" w:lineRule="auto"/>
    </w:pPr>
    <w:rPr>
      <w:sz w:val="24"/>
      <w:szCs w:val="20"/>
    </w:rPr>
  </w:style>
  <w:style w:type="paragraph" w:styleId="1140" w:customStyle="1">
    <w:name w:val="Char Char2 Char"/>
    <w:basedOn w:val="850"/>
    <w:qFormat/>
    <w:pPr>
      <w:ind w:left="390" w:hanging="390"/>
      <w:keepLines/>
      <w:keepNext/>
      <w:pageBreakBefore/>
      <w:tabs>
        <w:tab w:val="left" w:pos="390" w:leader="none"/>
      </w:tabs>
    </w:pPr>
    <w:rPr>
      <w:szCs w:val="20"/>
    </w:rPr>
  </w:style>
  <w:style w:type="paragraph" w:styleId="1141" w:customStyle="1">
    <w:name w:val="xl25"/>
    <w:basedOn w:val="8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2" w:customStyle="1">
    <w:name w:val="xl39"/>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4"/>
      <w:szCs w:val="24"/>
    </w:rPr>
  </w:style>
  <w:style w:type="paragraph" w:styleId="1143" w:customStyle="1">
    <w:name w:val="_Style 10"/>
    <w:qFormat/>
    <w:pPr>
      <w:jc w:val="both"/>
      <w:widowControl w:val="off"/>
    </w:pPr>
    <w:rPr>
      <w:rFonts w:ascii="Calibri" w:hAnsi="Calibri"/>
      <w:szCs w:val="21"/>
    </w:rPr>
  </w:style>
  <w:style w:type="paragraph" w:styleId="1144" w:customStyle="1">
    <w:name w:val="MM Topic 2"/>
    <w:basedOn w:val="852"/>
    <w:next w:val="850"/>
    <w:qFormat/>
    <w:pPr>
      <w:ind w:right="100"/>
      <w:jc w:val="both"/>
      <w:spacing w:line="415" w:lineRule="auto"/>
    </w:pPr>
    <w:rPr>
      <w:rFonts w:eastAsia="宋体"/>
      <w:sz w:val="30"/>
      <w:szCs w:val="28"/>
    </w:rPr>
  </w:style>
  <w:style w:type="paragraph" w:styleId="1145" w:customStyle="1">
    <w:name w:val="Table Contents"/>
    <w:basedOn w:val="850"/>
    <w:qFormat/>
    <w:pPr>
      <w:jc w:val="left"/>
      <w:spacing w:after="120"/>
    </w:pPr>
    <w:rPr>
      <w:rFonts w:ascii="Helvetica" w:hAnsi="Helvetica"/>
      <w:sz w:val="20"/>
      <w:szCs w:val="20"/>
    </w:rPr>
  </w:style>
  <w:style w:type="paragraph" w:styleId="1146" w:customStyle="1">
    <w:name w:val="xl24"/>
    <w:basedOn w:val="8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7" w:customStyle="1">
    <w:name w:val="正文0"/>
    <w:basedOn w:val="850"/>
    <w:qFormat/>
    <w:pPr>
      <w:ind w:left="215" w:firstLine="431"/>
      <w:spacing w:before="120" w:line="360" w:lineRule="auto"/>
    </w:pPr>
    <w:rPr>
      <w:sz w:val="24"/>
      <w:szCs w:val="20"/>
    </w:rPr>
  </w:style>
  <w:style w:type="paragraph" w:styleId="1148" w:customStyle="1">
    <w:name w:val="标题1"/>
    <w:basedOn w:val="850"/>
    <w:next w:val="8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9" w:customStyle="1">
    <w:name w:val="标题8"/>
    <w:basedOn w:val="858"/>
    <w:qFormat/>
    <w:pPr>
      <w:ind w:firstLine="200"/>
      <w:jc w:val="both"/>
      <w:keepLines w:val="0"/>
      <w:keepNext w:val="0"/>
      <w:spacing w:before="0" w:after="0" w:line="360" w:lineRule="auto"/>
      <w:tabs>
        <w:tab w:val="left" w:pos="0" w:leader="none"/>
      </w:tabs>
    </w:pPr>
    <w:rPr>
      <w:rFonts w:eastAsia="仿宋_GB2312"/>
      <w:sz w:val="30"/>
    </w:rPr>
  </w:style>
  <w:style w:type="paragraph" w:styleId="1150" w:customStyle="1">
    <w:name w:val="Char8"/>
    <w:basedOn w:val="850"/>
    <w:qFormat/>
    <w:pPr>
      <w:ind w:left="390" w:hanging="390"/>
      <w:keepLines/>
      <w:keepNext/>
      <w:pageBreakBefore/>
      <w:tabs>
        <w:tab w:val="left" w:pos="390" w:leader="none"/>
      </w:tabs>
    </w:pPr>
    <w:rPr>
      <w:szCs w:val="20"/>
    </w:rPr>
  </w:style>
  <w:style w:type="paragraph" w:styleId="1151" w:customStyle="1">
    <w:name w:val="xl46"/>
    <w:basedOn w:val="850"/>
    <w:qFormat/>
    <w:pPr>
      <w:jc w:val="center"/>
      <w:spacing w:before="100" w:beforeAutospacing="1" w:after="100" w:afterAutospacing="1"/>
      <w:widowControl/>
      <w:pBdr>
        <w:top w:val="single" w:color="auto" w:sz="4" w:space="0"/>
        <w:bottom w:val="single" w:color="auto" w:sz="4" w:space="0"/>
        <w:right w:val="single" w:color="auto" w:sz="4" w:space="0"/>
      </w:pBdr>
    </w:pPr>
    <w:rPr>
      <w:rFonts w:ascii="楷体_GB2312" w:hAnsi="宋体" w:eastAsia="楷体_GB2312" w:cs="宋体"/>
      <w:sz w:val="24"/>
      <w:szCs w:val="24"/>
    </w:rPr>
  </w:style>
  <w:style w:type="paragraph" w:styleId="1152" w:customStyle="1">
    <w:name w:val="Char1 Char Char Char Char Char Char1"/>
    <w:basedOn w:val="850"/>
    <w:qFormat/>
    <w:rPr>
      <w:rFonts w:ascii="Tahoma" w:hAnsi="Tahoma"/>
      <w:sz w:val="24"/>
      <w:szCs w:val="20"/>
    </w:rPr>
  </w:style>
  <w:style w:type="paragraph" w:styleId="1153" w:customStyle="1">
    <w:name w:val="样式9"/>
    <w:basedOn w:val="850"/>
    <w:qFormat/>
    <w:pPr>
      <w:ind w:firstLine="200"/>
      <w:spacing w:line="440" w:lineRule="exact"/>
    </w:pPr>
    <w:rPr>
      <w:spacing w:val="6"/>
      <w:sz w:val="24"/>
      <w:szCs w:val="20"/>
    </w:rPr>
  </w:style>
  <w:style w:type="paragraph" w:styleId="1154" w:customStyle="1">
    <w:name w:val="Char Char Char Char Char Char Char Char"/>
    <w:basedOn w:val="850"/>
    <w:qFormat/>
    <w:pPr>
      <w:tabs>
        <w:tab w:val="left" w:pos="360" w:leader="none"/>
      </w:tabs>
    </w:pPr>
    <w:rPr>
      <w:sz w:val="24"/>
      <w:szCs w:val="24"/>
    </w:rPr>
  </w:style>
  <w:style w:type="paragraph" w:styleId="1155" w:customStyle="1">
    <w:name w:val="xl37"/>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sz w:val="22"/>
    </w:rPr>
  </w:style>
  <w:style w:type="paragraph" w:styleId="1156" w:customStyle="1">
    <w:name w:val="标题9"/>
    <w:basedOn w:val="859"/>
    <w:qFormat/>
    <w:pPr>
      <w:ind w:firstLine="200"/>
      <w:jc w:val="both"/>
      <w:keepLines w:val="0"/>
      <w:keepNext w:val="0"/>
      <w:spacing w:before="0" w:after="0" w:line="360" w:lineRule="auto"/>
      <w:tabs>
        <w:tab w:val="left" w:pos="0" w:leader="none"/>
      </w:tabs>
    </w:pPr>
    <w:rPr>
      <w:rFonts w:eastAsia="仿宋_GB2312"/>
      <w:sz w:val="30"/>
    </w:rPr>
  </w:style>
  <w:style w:type="paragraph" w:styleId="1157" w:customStyle="1">
    <w:name w:val="Char Char Char Char Char Char Char Char Char Char Char1 Char Char Char1"/>
    <w:basedOn w:val="850"/>
    <w:qFormat/>
    <w:pPr>
      <w:ind w:firstLine="200"/>
      <w:jc w:val="left"/>
    </w:pPr>
    <w:rPr>
      <w:szCs w:val="21"/>
    </w:rPr>
  </w:style>
  <w:style w:type="paragraph" w:styleId="1158" w:customStyle="1">
    <w:name w:val="第三层标题"/>
    <w:basedOn w:val="850"/>
    <w:qFormat/>
    <w:pPr>
      <w:ind w:left="3795" w:hanging="420"/>
      <w:spacing w:before="240" w:line="360" w:lineRule="auto"/>
      <w:tabs>
        <w:tab w:val="left" w:pos="3795" w:leader="none"/>
      </w:tabs>
    </w:pPr>
    <w:rPr>
      <w:b/>
      <w:sz w:val="24"/>
      <w:szCs w:val="20"/>
    </w:rPr>
  </w:style>
  <w:style w:type="paragraph" w:styleId="1159" w:customStyle="1">
    <w:name w:val="标题2"/>
    <w:basedOn w:val="852"/>
    <w:qFormat/>
    <w:pPr>
      <w:jc w:val="both"/>
      <w:keepLines w:val="0"/>
      <w:keepNext w:val="0"/>
      <w:spacing w:before="0" w:after="0" w:line="360" w:lineRule="auto"/>
      <w:tabs>
        <w:tab w:val="left" w:pos="0" w:leader="none"/>
      </w:tabs>
    </w:pPr>
    <w:rPr>
      <w:rFonts w:eastAsia="仿宋_GB2312"/>
      <w:b w:val="0"/>
      <w:sz w:val="30"/>
      <w:szCs w:val="32"/>
    </w:rPr>
  </w:style>
  <w:style w:type="paragraph" w:styleId="1160" w:customStyle="1">
    <w:name w:val="xl34"/>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cs="宋体"/>
      <w:sz w:val="20"/>
      <w:szCs w:val="20"/>
    </w:rPr>
  </w:style>
  <w:style w:type="paragraph" w:styleId="1161" w:customStyle="1">
    <w:name w:val="列出段落2"/>
    <w:basedOn w:val="850"/>
    <w:qFormat/>
    <w:pPr>
      <w:ind w:firstLine="420"/>
    </w:pPr>
    <w:rPr>
      <w:szCs w:val="24"/>
    </w:rPr>
  </w:style>
  <w:style w:type="paragraph" w:styleId="1162" w:customStyle="1">
    <w:name w:val="标题3"/>
    <w:basedOn w:val="853"/>
    <w:qFormat/>
    <w:pPr>
      <w:keepLines w:val="0"/>
      <w:keepNext w:val="0"/>
      <w:spacing w:before="0" w:after="0" w:line="360" w:lineRule="auto"/>
      <w:tabs>
        <w:tab w:val="left" w:pos="0" w:leader="none"/>
      </w:tabs>
    </w:pPr>
    <w:rPr>
      <w:rFonts w:eastAsia="仿宋_GB2312"/>
      <w:b w:val="0"/>
      <w:sz w:val="30"/>
    </w:rPr>
  </w:style>
  <w:style w:type="paragraph" w:styleId="1163" w:customStyle="1">
    <w:name w:val="表格文字"/>
    <w:next w:val="850"/>
    <w:qFormat/>
    <w:rPr>
      <w:rFonts w:ascii="Calibri" w:hAnsi="Calibri"/>
      <w:sz w:val="21"/>
    </w:rPr>
  </w:style>
  <w:style w:type="paragraph" w:styleId="1164" w:customStyle="1">
    <w:name w:val="样式 标题 5 + 右侧:  -0.18 字符"/>
    <w:basedOn w:val="850"/>
    <w:qFormat/>
    <w:pPr>
      <w:ind w:left="2100" w:hanging="420"/>
      <w:tabs>
        <w:tab w:val="left" w:pos="1008" w:leader="none"/>
      </w:tabs>
    </w:pPr>
    <w:rPr>
      <w:szCs w:val="20"/>
    </w:rPr>
  </w:style>
  <w:style w:type="paragraph" w:styleId="1165" w:customStyle="1">
    <w:name w:val="项目排列"/>
    <w:basedOn w:val="850"/>
    <w:qFormat/>
    <w:pPr>
      <w:ind w:left="900" w:hanging="420"/>
      <w:spacing w:line="300" w:lineRule="auto"/>
      <w:tabs>
        <w:tab w:val="left" w:pos="900" w:leader="none"/>
      </w:tabs>
    </w:pPr>
    <w:rPr>
      <w:sz w:val="24"/>
      <w:szCs w:val="24"/>
    </w:rPr>
  </w:style>
  <w:style w:type="paragraph" w:styleId="1166" w:customStyle="1">
    <w:name w:val="样式 样式 标题1 + 行距: 单倍行距 + 段前: 7.8 磅 段后: 7.8 磅"/>
    <w:basedOn w:val="85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67" w:customStyle="1">
    <w:name w:val="项目符号1 Char"/>
    <w:basedOn w:val="850"/>
    <w:qFormat/>
    <w:pPr>
      <w:ind w:left="1145" w:firstLine="200"/>
      <w:jc w:val="left"/>
      <w:spacing w:line="360" w:lineRule="auto"/>
      <w:tabs>
        <w:tab w:val="left" w:pos="420" w:leader="none"/>
        <w:tab w:val="left" w:pos="1145" w:leader="none"/>
      </w:tabs>
    </w:pPr>
    <w:rPr>
      <w:sz w:val="24"/>
      <w:szCs w:val="24"/>
    </w:rPr>
  </w:style>
  <w:style w:type="paragraph" w:styleId="1168" w:customStyle="1">
    <w:name w:val="xl28"/>
    <w:basedOn w:val="8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69" w:customStyle="1">
    <w:name w:val="Char Char Char Char11"/>
    <w:basedOn w:val="850"/>
    <w:qFormat/>
    <w:pPr>
      <w:jc w:val="left"/>
      <w:spacing w:after="160" w:line="360" w:lineRule="auto"/>
      <w:widowControl/>
    </w:pPr>
    <w:rPr>
      <w:sz w:val="24"/>
      <w:szCs w:val="24"/>
      <w:lang w:eastAsia="en-US"/>
    </w:rPr>
  </w:style>
  <w:style w:type="paragraph" w:styleId="1170" w:customStyle="1">
    <w:name w:val="附录1"/>
    <w:qFormat/>
    <w:pPr>
      <w:ind w:left="907" w:hanging="907"/>
      <w:spacing w:before="240" w:line="600" w:lineRule="atLeast"/>
      <w:tabs>
        <w:tab w:val="left" w:pos="907" w:leader="none"/>
      </w:tabs>
    </w:pPr>
    <w:rPr>
      <w:rFonts w:ascii="Calibri" w:hAnsi="Calibri"/>
      <w:b/>
      <w:i/>
      <w:sz w:val="28"/>
    </w:rPr>
  </w:style>
  <w:style w:type="paragraph" w:styleId="1171" w:customStyle="1">
    <w:name w:val="标准段落"/>
    <w:basedOn w:val="850"/>
    <w:qFormat/>
    <w:pPr>
      <w:ind w:firstLine="560"/>
      <w:spacing w:line="360" w:lineRule="auto"/>
    </w:pPr>
    <w:rPr>
      <w:rFonts w:eastAsia="仿宋_GB2312"/>
      <w:sz w:val="28"/>
      <w:szCs w:val="24"/>
      <w:lang w:bidi="th-TH"/>
    </w:rPr>
  </w:style>
  <w:style w:type="paragraph" w:styleId="1172" w:customStyle="1">
    <w:name w:val="并列条文1）2）"/>
    <w:basedOn w:val="850"/>
    <w:qFormat/>
    <w:pPr>
      <w:ind w:left="720" w:hanging="180"/>
      <w:spacing w:line="360" w:lineRule="auto"/>
      <w:widowControl/>
      <w:tabs>
        <w:tab w:val="left" w:pos="900" w:leader="none"/>
      </w:tabs>
    </w:pPr>
    <w:rPr>
      <w:rFonts w:ascii="宋体" w:hAnsi="宋体"/>
      <w:sz w:val="24"/>
      <w:szCs w:val="20"/>
    </w:rPr>
  </w:style>
  <w:style w:type="paragraph" w:styleId="1173" w:customStyle="1">
    <w:name w:val="Char Char Char Char1"/>
    <w:basedOn w:val="956"/>
    <w:qFormat/>
  </w:style>
  <w:style w:type="paragraph" w:styleId="1174" w:customStyle="1">
    <w:name w:val="列出段落11"/>
    <w:basedOn w:val="850"/>
    <w:qFormat/>
    <w:pPr>
      <w:contextualSpacing/>
      <w:ind w:left="720"/>
      <w:jc w:val="left"/>
      <w:widowControl/>
    </w:pPr>
    <w:rPr>
      <w:rFonts w:ascii="Arial" w:hAnsi="Arial" w:eastAsia="黑体"/>
      <w:sz w:val="24"/>
      <w:szCs w:val="24"/>
      <w:lang w:eastAsia="en-US"/>
    </w:rPr>
  </w:style>
  <w:style w:type="paragraph" w:styleId="1175" w:customStyle="1">
    <w:name w:val="xl45"/>
    <w:basedOn w:val="850"/>
    <w:qFormat/>
    <w:pPr>
      <w:jc w:val="center"/>
      <w:spacing w:before="100" w:beforeAutospacing="1" w:after="100" w:afterAutospacing="1"/>
      <w:widowControl/>
      <w:pBdr>
        <w:top w:val="single" w:color="auto" w:sz="4" w:space="0"/>
        <w:bottom w:val="single" w:color="auto" w:sz="4" w:space="0"/>
      </w:pBdr>
    </w:pPr>
    <w:rPr>
      <w:rFonts w:ascii="楷体_GB2312" w:hAnsi="宋体" w:eastAsia="楷体_GB2312" w:cs="宋体"/>
      <w:sz w:val="24"/>
      <w:szCs w:val="24"/>
    </w:rPr>
  </w:style>
  <w:style w:type="paragraph" w:styleId="1176" w:customStyle="1">
    <w:name w:val="图标"/>
    <w:basedOn w:val="850"/>
    <w:next w:val="8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7" w:customStyle="1">
    <w:name w:val="列表内容"/>
    <w:basedOn w:val="850"/>
    <w:next w:val="850"/>
    <w:qFormat/>
    <w:pPr>
      <w:ind w:left="1145" w:hanging="425"/>
      <w:jc w:val="left"/>
      <w:widowControl/>
      <w:tabs>
        <w:tab w:val="left" w:pos="840" w:leader="none"/>
        <w:tab w:val="left" w:pos="1145" w:leader="none"/>
      </w:tabs>
    </w:pPr>
    <w:rPr>
      <w:sz w:val="18"/>
      <w:szCs w:val="24"/>
    </w:rPr>
  </w:style>
  <w:style w:type="paragraph" w:styleId="1178" w:customStyle="1">
    <w:name w:val="样式 楷体_GB2312 三号 加粗 行距: 固定值 19.5 磅"/>
    <w:basedOn w:val="874"/>
    <w:next w:val="850"/>
    <w:qFormat/>
  </w:style>
  <w:style w:type="paragraph" w:styleId="1179" w:customStyle="1">
    <w:name w:val="图形文字"/>
    <w:next w:val="850"/>
    <w:qFormat/>
    <w:pPr>
      <w:jc w:val="center"/>
    </w:pPr>
    <w:rPr>
      <w:rFonts w:ascii="Calibri" w:hAnsi="Calibri"/>
      <w:color w:val="000000"/>
      <w:sz w:val="24"/>
    </w:rPr>
  </w:style>
  <w:style w:type="paragraph" w:styleId="1180" w:customStyle="1">
    <w:name w:val="table_lines"/>
    <w:basedOn w:val="850"/>
    <w:qFormat/>
    <w:pPr>
      <w:jc w:val="left"/>
      <w:widowControl/>
    </w:pPr>
    <w:rPr>
      <w:sz w:val="20"/>
      <w:szCs w:val="20"/>
    </w:rPr>
  </w:style>
  <w:style w:type="paragraph" w:styleId="1181" w:customStyle="1">
    <w:name w:val="2册标题2"/>
    <w:basedOn w:val="850"/>
    <w:next w:val="850"/>
    <w:qFormat/>
    <w:pPr>
      <w:ind w:left="-175" w:hanging="3"/>
      <w:outlineLvl w:val="1"/>
    </w:pPr>
    <w:rPr>
      <w:rFonts w:ascii="Arial" w:hAnsi="Arial" w:eastAsia="黑体" w:cs="Arial"/>
      <w:sz w:val="30"/>
      <w:szCs w:val="30"/>
    </w:rPr>
  </w:style>
  <w:style w:type="paragraph" w:styleId="1182" w:customStyle="1">
    <w:name w:val="pa-59"/>
    <w:basedOn w:val="850"/>
    <w:qFormat/>
    <w:pPr>
      <w:ind w:firstLine="420"/>
      <w:spacing w:line="300" w:lineRule="atLeast"/>
      <w:widowControl/>
    </w:pPr>
    <w:rPr>
      <w:rFonts w:ascii="宋体" w:hAnsi="宋体" w:cs="宋体"/>
      <w:sz w:val="24"/>
      <w:szCs w:val="24"/>
    </w:rPr>
  </w:style>
  <w:style w:type="paragraph" w:styleId="1183" w:customStyle="1">
    <w:name w:val="pa-23"/>
    <w:basedOn w:val="850"/>
    <w:qFormat/>
    <w:pPr>
      <w:spacing w:line="280" w:lineRule="atLeast"/>
      <w:widowControl/>
    </w:pPr>
    <w:rPr>
      <w:rFonts w:ascii="宋体" w:hAnsi="宋体" w:cs="宋体"/>
      <w:sz w:val="24"/>
      <w:szCs w:val="24"/>
    </w:rPr>
  </w:style>
  <w:style w:type="paragraph" w:styleId="1184" w:customStyle="1">
    <w:name w:val="第一层标题左"/>
    <w:basedOn w:val="850"/>
    <w:qFormat/>
    <w:pPr>
      <w:ind w:left="275" w:hanging="375"/>
      <w:spacing w:before="960" w:after="120" w:line="360" w:lineRule="auto"/>
      <w:tabs>
        <w:tab w:val="left" w:pos="275" w:leader="none"/>
      </w:tabs>
    </w:pPr>
    <w:rPr>
      <w:b/>
      <w:sz w:val="44"/>
      <w:szCs w:val="20"/>
    </w:rPr>
  </w:style>
  <w:style w:type="paragraph" w:styleId="1185" w:customStyle="1">
    <w:name w:val="p15"/>
    <w:basedOn w:val="850"/>
    <w:qFormat/>
    <w:pPr>
      <w:ind w:firstLine="420"/>
      <w:widowControl/>
    </w:pPr>
    <w:rPr>
      <w:rFonts w:cs="宋体"/>
      <w:szCs w:val="21"/>
    </w:rPr>
  </w:style>
  <w:style w:type="paragraph" w:styleId="1186" w:customStyle="1">
    <w:name w:val="font7"/>
    <w:basedOn w:val="850"/>
    <w:qFormat/>
    <w:pPr>
      <w:jc w:val="left"/>
      <w:spacing w:before="100" w:beforeAutospacing="1" w:after="100" w:afterAutospacing="1"/>
      <w:widowControl/>
    </w:pPr>
    <w:rPr>
      <w:rFonts w:ascii="宋体" w:hAnsi="宋体" w:cs="宋体"/>
      <w:sz w:val="20"/>
      <w:szCs w:val="20"/>
    </w:rPr>
  </w:style>
  <w:style w:type="paragraph" w:styleId="1187" w:customStyle="1">
    <w:name w:val="正文段"/>
    <w:basedOn w:val="850"/>
    <w:qFormat/>
    <w:pPr>
      <w:ind w:firstLine="454"/>
      <w:spacing w:after="240" w:line="360" w:lineRule="atLeast"/>
      <w:widowControl/>
    </w:pPr>
    <w:rPr>
      <w:rFonts w:ascii="宋体"/>
      <w:sz w:val="24"/>
      <w:szCs w:val="20"/>
    </w:rPr>
  </w:style>
  <w:style w:type="paragraph" w:styleId="1188" w:customStyle="1">
    <w:name w:val="font5"/>
    <w:basedOn w:val="850"/>
    <w:qFormat/>
    <w:pPr>
      <w:jc w:val="left"/>
      <w:spacing w:before="100" w:beforeAutospacing="1" w:after="100" w:afterAutospacing="1"/>
      <w:widowControl/>
    </w:pPr>
    <w:rPr>
      <w:rFonts w:ascii="宋体" w:hAnsi="宋体" w:cs="宋体"/>
      <w:sz w:val="18"/>
      <w:szCs w:val="18"/>
    </w:rPr>
  </w:style>
  <w:style w:type="paragraph" w:styleId="1189" w:customStyle="1">
    <w:name w:val="符号列表"/>
    <w:basedOn w:val="850"/>
    <w:qFormat/>
    <w:pPr>
      <w:ind w:left="1680" w:hanging="420"/>
      <w:jc w:val="left"/>
      <w:spacing w:line="440" w:lineRule="exact"/>
      <w:widowControl/>
      <w:tabs>
        <w:tab w:val="left" w:pos="964" w:leader="none"/>
        <w:tab w:val="left" w:pos="1680" w:leader="none"/>
      </w:tabs>
    </w:pPr>
    <w:rPr>
      <w:color w:val="000000"/>
      <w:sz w:val="24"/>
      <w:szCs w:val="24"/>
    </w:rPr>
  </w:style>
  <w:style w:type="paragraph" w:styleId="1190" w:customStyle="1">
    <w:name w:val="Char1 Char Char Char1"/>
    <w:basedOn w:val="850"/>
    <w:qFormat/>
    <w:pPr>
      <w:ind w:firstLine="200"/>
      <w:spacing w:line="360" w:lineRule="auto"/>
    </w:pPr>
    <w:rPr>
      <w:rFonts w:ascii="Tahoma" w:hAnsi="Tahoma"/>
      <w:sz w:val="24"/>
      <w:szCs w:val="20"/>
    </w:rPr>
  </w:style>
  <w:style w:type="paragraph" w:styleId="1191" w:customStyle="1">
    <w:name w:val="Char Char Char Char Char Char Char Char Char Char Char Char Char Char Char Char"/>
    <w:basedOn w:val="850"/>
    <w:qFormat/>
    <w:rPr>
      <w:rFonts w:ascii="Tahoma" w:hAnsi="Tahoma"/>
      <w:sz w:val="24"/>
      <w:szCs w:val="20"/>
    </w:rPr>
  </w:style>
  <w:style w:type="paragraph" w:styleId="1192" w:customStyle="1">
    <w:name w:val="a"/>
    <w:basedOn w:val="850"/>
    <w:qFormat/>
    <w:pPr>
      <w:jc w:val="left"/>
      <w:spacing w:before="100" w:beforeAutospacing="1" w:after="100" w:afterAutospacing="1"/>
      <w:widowControl/>
    </w:pPr>
    <w:rPr>
      <w:rFonts w:ascii="宋体" w:hAnsi="宋体" w:cs="宋体"/>
      <w:sz w:val="24"/>
      <w:szCs w:val="24"/>
    </w:rPr>
  </w:style>
  <w:style w:type="paragraph" w:styleId="1193" w:customStyle="1">
    <w:name w:val="Char Char Char Char Char Char Char Char Char Char1"/>
    <w:basedOn w:val="850"/>
    <w:qFormat/>
    <w:rPr>
      <w:szCs w:val="20"/>
    </w:rPr>
  </w:style>
  <w:style w:type="paragraph" w:styleId="1194" w:customStyle="1">
    <w:name w:val="样式2"/>
    <w:basedOn w:val="866"/>
    <w:next w:val="960"/>
    <w:qFormat/>
    <w:pPr>
      <w:ind w:left="0"/>
      <w:spacing w:after="0" w:line="360" w:lineRule="auto"/>
    </w:pPr>
    <w:rPr>
      <w:rFonts w:ascii="仿宋_GB2312" w:hAnsi="Calibri" w:eastAsia="仿宋_GB2312"/>
      <w:b/>
      <w:bCs/>
    </w:rPr>
  </w:style>
  <w:style w:type="paragraph" w:styleId="1195" w:customStyle="1">
    <w:name w:val="Char Char Char"/>
    <w:basedOn w:val="850"/>
    <w:qFormat/>
    <w:rPr>
      <w:rFonts w:ascii="Tahoma" w:hAnsi="Tahoma"/>
      <w:sz w:val="24"/>
      <w:szCs w:val="20"/>
    </w:rPr>
  </w:style>
  <w:style w:type="paragraph" w:styleId="1196" w:customStyle="1">
    <w:name w:val="xl42"/>
    <w:basedOn w:val="850"/>
    <w:qFormat/>
    <w:pPr>
      <w:jc w:val="center"/>
      <w:spacing w:before="100" w:beforeAutospacing="1" w:after="100" w:afterAutospacing="1"/>
      <w:widowControl/>
      <w:pBdr>
        <w:top w:val="single" w:color="auto" w:sz="4" w:space="0"/>
        <w:bottom w:val="single" w:color="auto" w:sz="4" w:space="0"/>
      </w:pBdr>
    </w:pPr>
    <w:rPr>
      <w:rFonts w:ascii="Helv" w:hAnsi="Helv" w:cs="宋体"/>
      <w:sz w:val="20"/>
      <w:szCs w:val="20"/>
    </w:rPr>
  </w:style>
  <w:style w:type="paragraph" w:styleId="1197" w:customStyle="1">
    <w:name w:val="编号1"/>
    <w:basedOn w:val="850"/>
    <w:next w:val="850"/>
    <w:qFormat/>
    <w:pPr>
      <w:ind w:left="1145" w:right="100" w:hanging="425"/>
      <w:jc w:val="left"/>
      <w:spacing w:line="360" w:lineRule="auto"/>
      <w:tabs>
        <w:tab w:val="left" w:pos="840" w:leader="none"/>
        <w:tab w:val="left" w:pos="1145" w:leader="none"/>
      </w:tabs>
    </w:pPr>
    <w:rPr>
      <w:sz w:val="24"/>
      <w:szCs w:val="24"/>
    </w:rPr>
  </w:style>
  <w:style w:type="paragraph" w:styleId="1198" w:customStyle="1">
    <w:name w:val="样式 标题4 楷体_GB2312 四号 加粗 两端对齐 段前: 7.8 磅 段后: 7.8 磅 行距: 1.5 倍行距 + 段前..."/>
    <w:basedOn w:val="854"/>
    <w:next w:val="980"/>
    <w:qFormat/>
    <w:pPr>
      <w:jc w:val="left"/>
      <w:spacing w:before="100" w:after="100"/>
      <w:widowControl/>
    </w:pPr>
    <w:rPr>
      <w:rFonts w:eastAsia="仿宋_GB2312"/>
    </w:rPr>
  </w:style>
  <w:style w:type="paragraph" w:styleId="1199" w:customStyle="1">
    <w:name w:val="Plain Text1"/>
    <w:basedOn w:val="850"/>
    <w:uiPriority w:val="99"/>
    <w:qFormat/>
    <w:rPr>
      <w:rFonts w:ascii="宋体" w:hAnsi="宋体" w:eastAsia="楷体_GB2312"/>
      <w:sz w:val="28"/>
      <w:szCs w:val="20"/>
    </w:rPr>
  </w:style>
  <w:style w:type="paragraph" w:styleId="1200" w:customStyle="1">
    <w:name w:val="_Style 2"/>
    <w:basedOn w:val="850"/>
    <w:uiPriority w:val="34"/>
    <w:qFormat/>
    <w:pPr>
      <w:ind w:firstLine="420"/>
    </w:pPr>
    <w:rPr>
      <w:sz w:val="24"/>
      <w:szCs w:val="24"/>
    </w:rPr>
  </w:style>
  <w:style w:type="paragraph" w:styleId="1201" w:customStyle="1">
    <w:name w:val="Char Char Char Char Char Char Char Char Char Char Char Char Char Char Char Char1"/>
    <w:basedOn w:val="850"/>
    <w:qFormat/>
    <w:pPr>
      <w:ind w:left="200"/>
      <w:jc w:val="left"/>
      <w:widowControl/>
    </w:pPr>
    <w:rPr>
      <w:rFonts w:ascii="Tahoma" w:hAnsi="Tahoma"/>
      <w:sz w:val="24"/>
      <w:szCs w:val="24"/>
    </w:rPr>
  </w:style>
  <w:style w:type="paragraph" w:styleId="1202" w:customStyle="1">
    <w:name w:val="Char2"/>
    <w:basedOn w:val="850"/>
    <w:qFormat/>
    <w:pPr>
      <w:tabs>
        <w:tab w:val="left" w:pos="360" w:leader="none"/>
      </w:tabs>
    </w:pPr>
    <w:rPr>
      <w:sz w:val="24"/>
      <w:szCs w:val="24"/>
    </w:rPr>
  </w:style>
  <w:style w:type="paragraph" w:styleId="1203" w:customStyle="1">
    <w:name w:val="样式 Default + 仿宋_GB2312 三号 自动设置 首行缩进:  0.84 厘米 右侧:  0.28 厘米 ..."/>
    <w:basedOn w:val="850"/>
    <w:qFormat/>
    <w:pPr>
      <w:ind w:right="158" w:firstLine="478"/>
      <w:jc w:val="left"/>
      <w:spacing w:line="620" w:lineRule="atLeast"/>
    </w:pPr>
    <w:rPr>
      <w:rFonts w:ascii="仿宋_GB2312" w:eastAsia="仿宋_GB2312"/>
      <w:sz w:val="28"/>
      <w:szCs w:val="20"/>
    </w:rPr>
  </w:style>
  <w:style w:type="paragraph" w:styleId="1204" w:customStyle="1">
    <w:name w:val="font8"/>
    <w:basedOn w:val="850"/>
    <w:qFormat/>
    <w:pPr>
      <w:jc w:val="left"/>
      <w:spacing w:before="100" w:beforeAutospacing="1" w:after="100" w:afterAutospacing="1"/>
      <w:widowControl/>
    </w:pPr>
    <w:rPr>
      <w:rFonts w:ascii="宋体" w:hAnsi="宋体" w:cs="宋体"/>
      <w:sz w:val="20"/>
      <w:szCs w:val="20"/>
    </w:rPr>
  </w:style>
  <w:style w:type="paragraph" w:styleId="1205" w:customStyle="1">
    <w:name w:val="xl41"/>
    <w:basedOn w:val="850"/>
    <w:qFormat/>
    <w:pPr>
      <w:jc w:val="center"/>
      <w:spacing w:before="100" w:beforeAutospacing="1" w:after="100" w:afterAutospacing="1"/>
      <w:widowControl/>
      <w:pBdr>
        <w:top w:val="single" w:color="auto" w:sz="4" w:space="0"/>
        <w:left w:val="single" w:color="auto" w:sz="4" w:space="0"/>
        <w:bottom w:val="single" w:color="auto" w:sz="4" w:space="0"/>
      </w:pBdr>
    </w:pPr>
    <w:rPr>
      <w:rFonts w:ascii="Helv" w:hAnsi="Helv" w:cs="宋体"/>
      <w:sz w:val="20"/>
      <w:szCs w:val="20"/>
    </w:rPr>
  </w:style>
  <w:style w:type="paragraph" w:styleId="1206" w:customStyle="1">
    <w:name w:val="xl40"/>
    <w:basedOn w:val="8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7" w:customStyle="1">
    <w:name w:val="列出段落21"/>
    <w:basedOn w:val="850"/>
    <w:qFormat/>
    <w:pPr>
      <w:ind w:firstLine="420"/>
    </w:pPr>
    <w:rPr>
      <w:rFonts w:cs="Calibri"/>
      <w:szCs w:val="21"/>
    </w:rPr>
  </w:style>
  <w:style w:type="paragraph" w:styleId="1208" w:customStyle="1">
    <w:name w:val="样式"/>
    <w:link w:val="1234"/>
    <w:qFormat/>
    <w:pPr>
      <w:widowControl w:val="off"/>
    </w:pPr>
    <w:rPr>
      <w:rFonts w:ascii="宋体" w:hAnsi="宋体" w:cs="宋体"/>
      <w:sz w:val="24"/>
      <w:szCs w:val="24"/>
    </w:rPr>
  </w:style>
  <w:style w:type="paragraph" w:styleId="1209" w:customStyle="1">
    <w:name w:val="正文3b"/>
    <w:basedOn w:val="850"/>
    <w:qFormat/>
    <w:pPr>
      <w:ind w:left="1145" w:hanging="425"/>
      <w:spacing w:before="120" w:line="360" w:lineRule="auto"/>
      <w:widowControl/>
      <w:tabs>
        <w:tab w:val="left" w:pos="1075" w:leader="none"/>
        <w:tab w:val="left" w:pos="1145" w:leader="none"/>
        <w:tab w:val="left" w:pos="3010" w:leader="none"/>
      </w:tabs>
    </w:pPr>
    <w:rPr>
      <w:sz w:val="24"/>
      <w:szCs w:val="20"/>
    </w:rPr>
  </w:style>
  <w:style w:type="paragraph" w:styleId="1210" w:customStyle="1">
    <w:name w:val="MM Topic 5"/>
    <w:basedOn w:val="855"/>
    <w:next w:val="850"/>
    <w:qFormat/>
    <w:pPr>
      <w:keepLines/>
      <w:spacing w:before="280" w:after="290" w:line="376" w:lineRule="auto"/>
    </w:pPr>
    <w:rPr>
      <w:rFonts w:ascii="Times New Roman"/>
      <w:b/>
      <w:bCs/>
      <w:color w:val="auto"/>
      <w:szCs w:val="28"/>
    </w:rPr>
  </w:style>
  <w:style w:type="paragraph" w:styleId="1211" w:customStyle="1">
    <w:name w:val="xl43"/>
    <w:basedOn w:val="850"/>
    <w:qFormat/>
    <w:pPr>
      <w:jc w:val="center"/>
      <w:spacing w:before="100" w:beforeAutospacing="1" w:after="100" w:afterAutospacing="1"/>
      <w:widowControl/>
      <w:pBdr>
        <w:top w:val="single" w:color="auto" w:sz="4" w:space="0"/>
        <w:bottom w:val="single" w:color="auto" w:sz="4" w:space="0"/>
        <w:right w:val="single" w:color="auto" w:sz="4" w:space="0"/>
      </w:pBdr>
    </w:pPr>
    <w:rPr>
      <w:rFonts w:ascii="Helv" w:hAnsi="Helv" w:cs="宋体"/>
      <w:sz w:val="20"/>
      <w:szCs w:val="20"/>
    </w:rPr>
  </w:style>
  <w:style w:type="paragraph" w:styleId="1212" w:customStyle="1">
    <w:name w:val="Char11"/>
    <w:basedOn w:val="850"/>
    <w:qFormat/>
    <w:pPr>
      <w:ind w:left="432" w:hanging="432"/>
      <w:tabs>
        <w:tab w:val="left" w:pos="432" w:leader="none"/>
      </w:tabs>
    </w:pPr>
    <w:rPr>
      <w:rFonts w:ascii="Times New Roman" w:hAnsi="Times New Roman"/>
      <w:sz w:val="24"/>
      <w:szCs w:val="24"/>
    </w:rPr>
  </w:style>
  <w:style w:type="paragraph" w:styleId="1213" w:customStyle="1">
    <w:name w:val="标题5"/>
    <w:basedOn w:val="855"/>
    <w:link w:val="1264"/>
    <w:qFormat/>
    <w:pPr>
      <w:keepNext w:val="0"/>
      <w:spacing w:line="360" w:lineRule="auto"/>
      <w:tabs>
        <w:tab w:val="left" w:pos="0" w:leader="none"/>
      </w:tabs>
    </w:pPr>
    <w:rPr>
      <w:rFonts w:ascii="Times New Roman" w:eastAsia="仿宋_GB2312"/>
      <w:bCs/>
      <w:color w:val="auto"/>
      <w:sz w:val="30"/>
      <w:szCs w:val="30"/>
    </w:rPr>
  </w:style>
  <w:style w:type="paragraph" w:styleId="1214" w:customStyle="1">
    <w:name w:val="TOC 标题1"/>
    <w:basedOn w:val="851"/>
    <w:next w:val="850"/>
    <w:qFormat/>
    <w:pPr>
      <w:jc w:val="left"/>
      <w:spacing w:before="480" w:after="0" w:line="276" w:lineRule="auto"/>
      <w:widowControl/>
      <w:outlineLvl w:val="9"/>
    </w:pPr>
    <w:rPr>
      <w:rFonts w:ascii="Cambria" w:hAnsi="Cambria"/>
      <w:color w:val="365f91"/>
      <w:sz w:val="28"/>
      <w:szCs w:val="28"/>
    </w:rPr>
  </w:style>
  <w:style w:type="paragraph" w:styleId="1215" w:customStyle="1">
    <w:name w:val="Char Char Char Char Char Char Char Char Char Char Char"/>
    <w:basedOn w:val="854"/>
    <w:qFormat/>
    <w:pPr>
      <w:ind w:left="3"/>
    </w:pPr>
    <w:rPr>
      <w:rFonts w:ascii="Times New Roman" w:hAnsi="Times New Roman" w:eastAsia="宋体"/>
      <w:b w:val="0"/>
      <w:bCs w:val="0"/>
      <w:sz w:val="24"/>
      <w:szCs w:val="24"/>
    </w:rPr>
  </w:style>
  <w:style w:type="paragraph" w:styleId="1216" w:customStyle="1">
    <w:name w:val="_Style 3"/>
    <w:basedOn w:val="850"/>
    <w:uiPriority w:val="34"/>
    <w:qFormat/>
    <w:pPr>
      <w:ind w:firstLine="420"/>
    </w:pPr>
    <w:rPr>
      <w:rFonts w:cs="宋体"/>
      <w:szCs w:val="21"/>
    </w:rPr>
  </w:style>
  <w:style w:type="paragraph" w:styleId="1217" w:customStyle="1">
    <w:name w:val="正文缩近"/>
    <w:basedOn w:val="850"/>
    <w:qFormat/>
    <w:pPr>
      <w:ind w:firstLine="200"/>
      <w:spacing w:line="360" w:lineRule="auto"/>
    </w:pPr>
    <w:rPr>
      <w:rFonts w:cs="宋体"/>
      <w:sz w:val="24"/>
      <w:szCs w:val="24"/>
    </w:rPr>
  </w:style>
  <w:style w:type="table" w:styleId="1218" w:customStyle="1">
    <w:name w:val="网格型11"/>
    <w:basedOn w:val="86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19" w:customStyle="1">
    <w:name w:val="网格型2"/>
    <w:basedOn w:val="8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0" w:customStyle="1">
    <w:name w:val="font01"/>
    <w:basedOn w:val="860"/>
    <w:qFormat/>
    <w:rPr>
      <w:rFonts w:hint="eastAsia" w:ascii="宋体" w:hAnsi="宋体" w:eastAsia="宋体" w:cs="宋体"/>
      <w:color w:val="000000"/>
      <w:sz w:val="24"/>
      <w:szCs w:val="24"/>
      <w:u w:val="none"/>
    </w:rPr>
  </w:style>
  <w:style w:type="paragraph" w:styleId="1221" w:customStyle="1">
    <w:name w:val="普通(网站)_0"/>
    <w:basedOn w:val="923"/>
    <w:qFormat/>
    <w:pPr>
      <w:spacing w:before="100" w:beforeAutospacing="1" w:after="100" w:afterAutospacing="1"/>
    </w:pPr>
    <w:rPr>
      <w:rFonts w:ascii="宋体" w:hAnsi="宋体"/>
      <w:sz w:val="24"/>
      <w:szCs w:val="24"/>
    </w:rPr>
  </w:style>
  <w:style w:type="numbering" w:styleId="1222" w:customStyle="1">
    <w:name w:val="无列表11"/>
    <w:next w:val="862"/>
    <w:uiPriority w:val="99"/>
    <w:semiHidden/>
    <w:unhideWhenUsed/>
  </w:style>
  <w:style w:type="paragraph" w:styleId="1223">
    <w:name w:val="index 8"/>
    <w:basedOn w:val="850"/>
    <w:next w:val="85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4">
    <w:name w:val="index 5"/>
    <w:basedOn w:val="850"/>
    <w:next w:val="85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5">
    <w:name w:val="index 6"/>
    <w:basedOn w:val="850"/>
    <w:next w:val="850"/>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6">
    <w:name w:val="index 4"/>
    <w:basedOn w:val="850"/>
    <w:next w:val="85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227">
    <w:name w:val="Subtitle"/>
    <w:basedOn w:val="850"/>
    <w:next w:val="850"/>
    <w:link w:val="1228"/>
    <w:qFormat/>
    <w:pPr>
      <w:jc w:val="center"/>
      <w:spacing w:after="60"/>
      <w:outlineLvl w:val="1"/>
    </w:pPr>
    <w:rPr>
      <w:rFonts w:ascii="Cambria" w:hAnsi="Cambria"/>
      <w:sz w:val="24"/>
      <w:szCs w:val="24"/>
      <w:lang w:val="zh-CN"/>
    </w:rPr>
  </w:style>
  <w:style w:type="character" w:styleId="1228" w:customStyle="1">
    <w:name w:val="副标题 字符"/>
    <w:basedOn w:val="860"/>
    <w:link w:val="1227"/>
    <w:qFormat/>
    <w:rPr>
      <w:rFonts w:ascii="Cambria" w:hAnsi="Cambria"/>
      <w:sz w:val="24"/>
      <w:szCs w:val="24"/>
      <w:lang w:val="zh-CN"/>
    </w:rPr>
  </w:style>
  <w:style w:type="paragraph" w:styleId="1229">
    <w:name w:val="footnote text"/>
    <w:basedOn w:val="850"/>
    <w:link w:val="1230"/>
    <w:qFormat/>
    <w:pPr>
      <w:jc w:val="left"/>
      <w:spacing w:line="312" w:lineRule="atLeast"/>
    </w:pPr>
    <w:rPr>
      <w:rFonts w:ascii="Times New Roman" w:hAnsi="Times New Roman"/>
      <w:sz w:val="18"/>
      <w:szCs w:val="20"/>
      <w:lang w:val="zh-CN"/>
    </w:rPr>
  </w:style>
  <w:style w:type="character" w:styleId="1230" w:customStyle="1">
    <w:name w:val="脚注文本 字符"/>
    <w:basedOn w:val="860"/>
    <w:link w:val="1229"/>
    <w:qFormat/>
    <w:rPr>
      <w:sz w:val="18"/>
      <w:lang w:val="zh-CN"/>
    </w:rPr>
  </w:style>
  <w:style w:type="table" w:styleId="1231" w:customStyle="1">
    <w:name w:val="网格型3"/>
    <w:basedOn w:val="861"/>
    <w:next w:val="88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2" w:customStyle="1">
    <w:name w:val="已访问的超链接1"/>
    <w:rPr>
      <w:color w:val="800080"/>
      <w:u w:val="single"/>
    </w:rPr>
  </w:style>
  <w:style w:type="character" w:styleId="1233" w:customStyle="1">
    <w:name w:val="批注主题 Char1"/>
    <w:qFormat/>
    <w:rPr>
      <w:b/>
      <w:bCs/>
      <w:sz w:val="21"/>
      <w:szCs w:val="22"/>
    </w:rPr>
  </w:style>
  <w:style w:type="character" w:styleId="1234" w:customStyle="1">
    <w:name w:val="样式 Char"/>
    <w:link w:val="1208"/>
    <w:qFormat/>
    <w:rPr>
      <w:rFonts w:ascii="宋体" w:hAnsi="宋体" w:cs="宋体"/>
      <w:sz w:val="24"/>
      <w:szCs w:val="24"/>
    </w:rPr>
  </w:style>
  <w:style w:type="character" w:styleId="1235" w:customStyle="1">
    <w:name w:val="文档结构图 Char2"/>
    <w:uiPriority w:val="99"/>
    <w:semiHidden/>
    <w:qFormat/>
    <w:rPr>
      <w:rFonts w:ascii="宋体"/>
      <w:sz w:val="18"/>
      <w:szCs w:val="18"/>
    </w:rPr>
  </w:style>
  <w:style w:type="character" w:styleId="1236" w:customStyle="1">
    <w:name w:val="引用 字符"/>
    <w:link w:val="1237"/>
    <w:qFormat/>
    <w:rPr>
      <w:i/>
      <w:sz w:val="24"/>
      <w:szCs w:val="24"/>
    </w:rPr>
  </w:style>
  <w:style w:type="paragraph" w:styleId="1237">
    <w:name w:val="Quote"/>
    <w:basedOn w:val="850"/>
    <w:next w:val="850"/>
    <w:link w:val="1236"/>
    <w:qFormat/>
    <w:rPr>
      <w:rFonts w:ascii="Times New Roman" w:hAnsi="Times New Roman"/>
      <w:i/>
      <w:sz w:val="24"/>
      <w:szCs w:val="24"/>
    </w:rPr>
  </w:style>
  <w:style w:type="character" w:styleId="1238" w:customStyle="1">
    <w:name w:val="引用 Char1"/>
    <w:basedOn w:val="860"/>
    <w:uiPriority w:val="99"/>
    <w:semiHidden/>
    <w:rPr>
      <w:rFonts w:ascii="Calibri" w:hAnsi="Calibri"/>
      <w:i/>
      <w:iCs/>
      <w:color w:val="000000" w:themeColor="text1"/>
      <w:sz w:val="21"/>
      <w:szCs w:val="22"/>
    </w:rPr>
  </w:style>
  <w:style w:type="character" w:styleId="1239" w:customStyle="1">
    <w:name w:val="引用 字符1"/>
    <w:basedOn w:val="860"/>
    <w:uiPriority w:val="99"/>
    <w:rPr>
      <w:i/>
      <w:iCs/>
      <w:color w:val="404040"/>
      <w:sz w:val="21"/>
      <w:szCs w:val="24"/>
    </w:rPr>
  </w:style>
  <w:style w:type="character" w:styleId="1240" w:customStyle="1">
    <w:name w:val="Blockquote Char Char"/>
    <w:link w:val="1241"/>
    <w:qFormat/>
    <w:rPr>
      <w:sz w:val="24"/>
    </w:rPr>
  </w:style>
  <w:style w:type="paragraph" w:styleId="1241" w:customStyle="1">
    <w:name w:val="Blockquote_0"/>
    <w:basedOn w:val="937"/>
    <w:link w:val="1240"/>
    <w:qFormat/>
    <w:pPr>
      <w:ind w:left="360" w:right="360"/>
      <w:spacing w:before="100" w:after="100" w:line="240" w:lineRule="auto"/>
    </w:pPr>
    <w:rPr>
      <w:rFonts w:ascii="Times New Roman" w:hAnsi="Times New Roman" w:eastAsia="宋体" w:cs="Times New Roman"/>
    </w:rPr>
  </w:style>
  <w:style w:type="character" w:styleId="1242" w:customStyle="1">
    <w:name w:val="样式 小四 Char"/>
    <w:qFormat/>
    <w:rPr>
      <w:rFonts w:eastAsia="宋体"/>
      <w:b/>
      <w:sz w:val="24"/>
      <w:szCs w:val="24"/>
      <w:lang w:val="en-US" w:eastAsia="zh-CN" w:bidi="ar-SA"/>
    </w:rPr>
  </w:style>
  <w:style w:type="character" w:styleId="1243" w:customStyle="1">
    <w:name w:val="明显强调1"/>
    <w:qFormat/>
    <w:rPr>
      <w:b/>
      <w:i/>
      <w:sz w:val="24"/>
      <w:szCs w:val="24"/>
      <w:u w:val="single"/>
    </w:rPr>
  </w:style>
  <w:style w:type="character" w:styleId="1244" w:customStyle="1">
    <w:name w:val="标题 4 Char_0"/>
    <w:link w:val="935"/>
    <w:qFormat/>
    <w:rPr>
      <w:rFonts w:ascii="Cambria" w:hAnsi="Cambria"/>
      <w:b/>
      <w:bCs/>
      <w:sz w:val="28"/>
      <w:szCs w:val="28"/>
    </w:rPr>
  </w:style>
  <w:style w:type="character" w:styleId="1245" w:customStyle="1">
    <w:name w:val="批注文字 Char Char"/>
    <w:qFormat/>
    <w:rPr>
      <w:rFonts w:ascii="宋体" w:hAnsi="Times New Roman" w:eastAsia="宋体" w:cs="Times New Roman"/>
      <w:sz w:val="28"/>
      <w:szCs w:val="20"/>
    </w:rPr>
  </w:style>
  <w:style w:type="character" w:styleId="1246" w:customStyle="1">
    <w:name w:val="infodetail"/>
    <w:basedOn w:val="860"/>
    <w:qFormat/>
  </w:style>
  <w:style w:type="character" w:styleId="1247" w:customStyle="1">
    <w:name w:val="标题 3 Char_0"/>
    <w:link w:val="934"/>
    <w:qFormat/>
    <w:rPr>
      <w:rFonts w:ascii="Calibri" w:hAnsi="Calibri"/>
      <w:b/>
      <w:bCs/>
      <w:sz w:val="32"/>
      <w:szCs w:val="32"/>
    </w:rPr>
  </w:style>
  <w:style w:type="character" w:styleId="1248" w:customStyle="1">
    <w:name w:val="正文文本 Char1"/>
    <w:rPr>
      <w:rFonts w:ascii="Times New Roman" w:hAnsi="Times New Roman" w:eastAsia="华文中宋" w:cs="Times New Roman"/>
      <w:sz w:val="44"/>
      <w:szCs w:val="44"/>
    </w:rPr>
  </w:style>
  <w:style w:type="character" w:styleId="1249" w:customStyle="1">
    <w:name w:val="textcontents"/>
    <w:qFormat/>
    <w:rPr>
      <w:rFonts w:cs="Times New Roman"/>
    </w:rPr>
  </w:style>
  <w:style w:type="character" w:styleId="1250" w:customStyle="1">
    <w:name w:val="不明显参考1"/>
    <w:qFormat/>
    <w:rPr>
      <w:sz w:val="24"/>
      <w:szCs w:val="24"/>
      <w:u w:val="single"/>
    </w:rPr>
  </w:style>
  <w:style w:type="character" w:styleId="1251" w:customStyle="1">
    <w:name w:val="Quote Char1"/>
    <w:link w:val="1252"/>
    <w:qFormat/>
    <w:rPr>
      <w:i/>
      <w:color w:val="000000"/>
    </w:rPr>
  </w:style>
  <w:style w:type="paragraph" w:styleId="1252" w:customStyle="1">
    <w:name w:val="引用1"/>
    <w:basedOn w:val="850"/>
    <w:next w:val="850"/>
    <w:link w:val="1251"/>
    <w:qFormat/>
    <w:rPr>
      <w:rFonts w:ascii="Times New Roman" w:hAnsi="Times New Roman"/>
      <w:i/>
      <w:color w:val="000000"/>
      <w:sz w:val="20"/>
      <w:szCs w:val="20"/>
    </w:rPr>
  </w:style>
  <w:style w:type="character" w:styleId="1253" w:customStyle="1">
    <w:name w:val="样式 标题 3h3section:3Level 3 HeadH3level_3PIM 33rd level3H... Char"/>
    <w:link w:val="1254"/>
    <w:qFormat/>
    <w:rPr>
      <w:rFonts w:ascii="Arial" w:hAnsi="Arial"/>
      <w:b/>
      <w:bCs/>
      <w:sz w:val="24"/>
      <w:szCs w:val="28"/>
    </w:rPr>
  </w:style>
  <w:style w:type="paragraph" w:styleId="1254" w:customStyle="1">
    <w:name w:val="样式 标题 3h3section:3Level 3 HeadH3level_3PIM 33rd level3H..."/>
    <w:basedOn w:val="853"/>
    <w:link w:val="1253"/>
    <w:qFormat/>
    <w:pPr>
      <w:ind w:left="2100" w:hanging="420"/>
      <w:spacing w:before="240" w:after="60" w:line="416" w:lineRule="atLeast"/>
      <w:tabs>
        <w:tab w:val="left" w:pos="1680" w:leader="none"/>
      </w:tabs>
    </w:pPr>
    <w:rPr>
      <w:rFonts w:ascii="Arial" w:hAnsi="Arial"/>
      <w:sz w:val="24"/>
      <w:szCs w:val="28"/>
    </w:rPr>
  </w:style>
  <w:style w:type="character" w:styleId="1255" w:customStyle="1">
    <w:name w:val="标题4 Char Char"/>
    <w:link w:val="1105"/>
    <w:qFormat/>
    <w:rPr>
      <w:rFonts w:ascii="Arial" w:hAnsi="Arial" w:eastAsia="仿宋_GB2312"/>
      <w:bCs/>
      <w:sz w:val="30"/>
      <w:szCs w:val="30"/>
    </w:rPr>
  </w:style>
  <w:style w:type="character" w:styleId="1256" w:customStyle="1">
    <w:name w:val="标题6 Char"/>
    <w:link w:val="1109"/>
    <w:qFormat/>
    <w:rPr>
      <w:rFonts w:ascii="Arial" w:hAnsi="Arial" w:eastAsia="仿宋_GB2312"/>
      <w:bCs/>
      <w:sz w:val="30"/>
      <w:szCs w:val="24"/>
    </w:rPr>
  </w:style>
  <w:style w:type="character" w:styleId="1257" w:customStyle="1">
    <w:name w:val="不明显强调1"/>
    <w:uiPriority w:val="19"/>
    <w:qFormat/>
    <w:rPr>
      <w:i/>
      <w:color w:val="5a5a5a"/>
    </w:rPr>
  </w:style>
  <w:style w:type="character" w:styleId="1258" w:customStyle="1">
    <w:name w:val="文档结构图 Char1"/>
    <w:qFormat/>
    <w:rPr>
      <w:rFonts w:ascii="宋体"/>
      <w:b/>
      <w:sz w:val="18"/>
      <w:szCs w:val="18"/>
    </w:rPr>
  </w:style>
  <w:style w:type="character" w:styleId="1259" w:customStyle="1">
    <w:name w:val="页脚 Char2"/>
    <w:qFormat/>
    <w:rPr>
      <w:rFonts w:eastAsia="宋体"/>
      <w:sz w:val="18"/>
      <w:szCs w:val="18"/>
      <w:lang w:val="en-US" w:eastAsia="zh-CN" w:bidi="ar-SA"/>
    </w:rPr>
  </w:style>
  <w:style w:type="character" w:styleId="1260" w:customStyle="1">
    <w:name w:val="日期 Char1"/>
    <w:rPr>
      <w:rFonts w:ascii="Times New Roman" w:hAnsi="Times New Roman" w:eastAsia="宋体" w:cs="Times New Roman"/>
      <w:sz w:val="24"/>
      <w:szCs w:val="24"/>
    </w:rPr>
  </w:style>
  <w:style w:type="character" w:styleId="1261" w:customStyle="1">
    <w:name w:val="Variable"/>
    <w:qFormat/>
    <w:rPr>
      <w:i/>
    </w:rPr>
  </w:style>
  <w:style w:type="character" w:styleId="1262" w:customStyle="1">
    <w:name w:val="bigfont1"/>
    <w:qFormat/>
    <w:rPr>
      <w:rFonts w:hint="default"/>
      <w:color w:val="000000"/>
      <w:sz w:val="24"/>
      <w:szCs w:val="24"/>
      <w:u w:val="none"/>
    </w:rPr>
  </w:style>
  <w:style w:type="character" w:styleId="1263" w:customStyle="1">
    <w:name w:val="明显参考1"/>
    <w:qFormat/>
    <w:rPr>
      <w:b/>
      <w:sz w:val="24"/>
      <w:u w:val="single"/>
    </w:rPr>
  </w:style>
  <w:style w:type="character" w:styleId="1264" w:customStyle="1">
    <w:name w:val="标题5 Char Char"/>
    <w:link w:val="1213"/>
    <w:qFormat/>
    <w:rPr>
      <w:rFonts w:hAnsi="Calibri" w:eastAsia="仿宋_GB2312"/>
      <w:bCs/>
      <w:sz w:val="30"/>
      <w:szCs w:val="30"/>
    </w:rPr>
  </w:style>
  <w:style w:type="character" w:styleId="1265" w:customStyle="1">
    <w:name w:val="Intense Quote Char1"/>
    <w:link w:val="1266"/>
    <w:qFormat/>
    <w:rPr>
      <w:b/>
      <w:i/>
      <w:color w:val="4f81bd"/>
    </w:rPr>
  </w:style>
  <w:style w:type="paragraph" w:styleId="1266" w:customStyle="1">
    <w:name w:val="明显引用1"/>
    <w:basedOn w:val="850"/>
    <w:next w:val="850"/>
    <w:link w:val="1265"/>
    <w:qFormat/>
    <w:pPr>
      <w:ind w:left="936" w:right="936"/>
      <w:spacing w:before="200" w:after="280"/>
      <w:pBdr>
        <w:bottom w:val="single" w:color="4F81BD" w:sz="4" w:space="4"/>
      </w:pBdr>
    </w:pPr>
    <w:rPr>
      <w:rFonts w:ascii="Times New Roman" w:hAnsi="Times New Roman"/>
      <w:b/>
      <w:i/>
      <w:color w:val="4f81bd"/>
      <w:sz w:val="20"/>
      <w:szCs w:val="20"/>
    </w:rPr>
  </w:style>
  <w:style w:type="character" w:styleId="1267" w:customStyle="1">
    <w:name w:val="op-map-singlepoint-info-right1"/>
    <w:qFormat/>
  </w:style>
  <w:style w:type="character" w:styleId="1268" w:customStyle="1">
    <w:name w:val="明显引用 字符"/>
    <w:link w:val="1269"/>
    <w:qFormat/>
    <w:rPr>
      <w:b/>
      <w:i/>
      <w:sz w:val="24"/>
      <w:szCs w:val="22"/>
    </w:rPr>
  </w:style>
  <w:style w:type="paragraph" w:styleId="1269">
    <w:name w:val="Intense Quote"/>
    <w:basedOn w:val="850"/>
    <w:next w:val="850"/>
    <w:link w:val="1268"/>
    <w:qFormat/>
    <w:pPr>
      <w:ind w:left="720" w:right="720"/>
    </w:pPr>
    <w:rPr>
      <w:rFonts w:ascii="Times New Roman" w:hAnsi="Times New Roman"/>
      <w:b/>
      <w:i/>
      <w:sz w:val="24"/>
    </w:rPr>
  </w:style>
  <w:style w:type="character" w:styleId="1270" w:customStyle="1">
    <w:name w:val="明显引用 Char1"/>
    <w:basedOn w:val="860"/>
    <w:uiPriority w:val="99"/>
    <w:semiHidden/>
    <w:rPr>
      <w:rFonts w:ascii="Calibri" w:hAnsi="Calibri"/>
      <w:b/>
      <w:bCs/>
      <w:i/>
      <w:iCs/>
      <w:color w:val="4472c4" w:themeColor="accent1"/>
      <w:sz w:val="21"/>
      <w:szCs w:val="22"/>
    </w:rPr>
  </w:style>
  <w:style w:type="character" w:styleId="1271" w:customStyle="1">
    <w:name w:val="明显引用 字符1"/>
    <w:basedOn w:val="860"/>
    <w:uiPriority w:val="99"/>
    <w:rPr>
      <w:i/>
      <w:iCs/>
      <w:color w:val="5b9bd5"/>
      <w:sz w:val="21"/>
      <w:szCs w:val="24"/>
    </w:rPr>
  </w:style>
  <w:style w:type="character" w:styleId="1272" w:customStyle="1">
    <w:name w:val="标题 Char_0"/>
    <w:link w:val="1273"/>
    <w:qFormat/>
    <w:rPr>
      <w:rFonts w:ascii="黑体" w:hAnsi="Arial" w:eastAsia="黑体"/>
      <w:b/>
      <w:bCs/>
      <w:sz w:val="32"/>
      <w:szCs w:val="32"/>
    </w:rPr>
  </w:style>
  <w:style w:type="paragraph" w:styleId="1273" w:customStyle="1">
    <w:name w:val="标题_0"/>
    <w:basedOn w:val="923"/>
    <w:link w:val="1272"/>
    <w:qFormat/>
    <w:pPr>
      <w:jc w:val="center"/>
      <w:spacing w:before="120" w:after="120" w:line="360" w:lineRule="auto"/>
      <w:outlineLvl w:val="0"/>
    </w:pPr>
    <w:rPr>
      <w:rFonts w:ascii="黑体" w:hAnsi="Arial" w:eastAsia="黑体"/>
      <w:b/>
      <w:bCs/>
      <w:sz w:val="32"/>
      <w:szCs w:val="32"/>
    </w:rPr>
  </w:style>
  <w:style w:type="character" w:styleId="1274" w:customStyle="1">
    <w:name w:val="正文文本缩进 2 Char Char"/>
    <w:qFormat/>
    <w:rPr>
      <w:rFonts w:ascii="楷体_GB2312" w:hAnsi="Times New Roman" w:eastAsia="楷体_GB2312"/>
      <w:b/>
      <w:bCs/>
      <w:sz w:val="28"/>
      <w:szCs w:val="24"/>
      <w:lang w:val="en-US" w:eastAsia="zh-CN"/>
    </w:rPr>
  </w:style>
  <w:style w:type="character" w:styleId="1275" w:customStyle="1">
    <w:name w:val="正文首行缩进 Char1"/>
    <w:uiPriority w:val="99"/>
    <w:semiHidden/>
    <w:qFormat/>
    <w:rPr>
      <w:rFonts w:ascii="Times New Roman" w:hAnsi="Times New Roman" w:eastAsia="华文中宋" w:cs="Times New Roman"/>
      <w:sz w:val="21"/>
      <w:szCs w:val="22"/>
    </w:rPr>
  </w:style>
  <w:style w:type="character" w:styleId="1276" w:customStyle="1">
    <w:name w:val="Body Text Indent 2 Char1"/>
    <w:uiPriority w:val="99"/>
    <w:qFormat/>
    <w:rPr>
      <w:rFonts w:ascii="仿宋_GB2312" w:eastAsia="仿宋_GB2312"/>
      <w:sz w:val="24"/>
    </w:rPr>
  </w:style>
  <w:style w:type="character" w:styleId="1277" w:customStyle="1">
    <w:name w:val="Date Char1"/>
    <w:uiPriority w:val="99"/>
    <w:qFormat/>
    <w:rPr>
      <w:rFonts w:eastAsia="宋体"/>
      <w:sz w:val="24"/>
    </w:rPr>
  </w:style>
  <w:style w:type="character" w:styleId="1278" w:customStyle="1">
    <w:name w:val="批注框文本 Char1"/>
    <w:qFormat/>
    <w:rPr>
      <w:sz w:val="18"/>
      <w:szCs w:val="18"/>
    </w:rPr>
  </w:style>
  <w:style w:type="character" w:styleId="1279" w:customStyle="1">
    <w:name w:val="标题 Char1"/>
    <w:uiPriority w:val="10"/>
    <w:qFormat/>
    <w:rPr>
      <w:rFonts w:ascii="Cambria" w:hAnsi="Cambria" w:cs="Times New Roman"/>
      <w:b/>
      <w:bCs/>
      <w:sz w:val="32"/>
      <w:szCs w:val="32"/>
    </w:rPr>
  </w:style>
  <w:style w:type="character" w:styleId="1280" w:customStyle="1">
    <w:name w:val="Blockquote Char"/>
    <w:link w:val="910"/>
    <w:qFormat/>
    <w:rPr>
      <w:rFonts w:ascii="Calibri" w:hAnsi="Calibri"/>
      <w:sz w:val="24"/>
      <w:szCs w:val="22"/>
    </w:rPr>
  </w:style>
  <w:style w:type="character" w:styleId="1281" w:customStyle="1">
    <w:name w:val="书籍标题1"/>
    <w:qFormat/>
    <w:rPr>
      <w:rFonts w:ascii="Cambria" w:hAnsi="Cambria" w:eastAsia="宋体"/>
      <w:b/>
      <w:i/>
      <w:sz w:val="24"/>
      <w:szCs w:val="24"/>
    </w:rPr>
  </w:style>
  <w:style w:type="character" w:styleId="1282" w:customStyle="1">
    <w:name w:val="正文文本 2 Char1"/>
    <w:uiPriority w:val="99"/>
    <w:semiHidden/>
    <w:qFormat/>
    <w:rPr>
      <w:sz w:val="21"/>
      <w:szCs w:val="22"/>
    </w:rPr>
  </w:style>
  <w:style w:type="paragraph" w:styleId="1283" w:customStyle="1">
    <w:name w:val="blockquote"/>
    <w:basedOn w:val="850"/>
    <w:qFormat/>
    <w:pPr>
      <w:jc w:val="left"/>
      <w:spacing w:before="100" w:beforeAutospacing="1" w:after="100" w:afterAutospacing="1"/>
      <w:widowControl/>
    </w:pPr>
    <w:rPr>
      <w:rFonts w:ascii="宋体" w:hAnsi="宋体"/>
      <w:sz w:val="24"/>
      <w:szCs w:val="24"/>
    </w:rPr>
  </w:style>
  <w:style w:type="paragraph" w:styleId="1284" w:customStyle="1">
    <w:name w:val="Address"/>
    <w:basedOn w:val="850"/>
    <w:next w:val="850"/>
    <w:qFormat/>
    <w:rPr>
      <w:i/>
      <w:sz w:val="24"/>
    </w:rPr>
  </w:style>
  <w:style w:type="paragraph" w:styleId="1285" w:customStyle="1">
    <w:name w:val="Normal_2"/>
    <w:uiPriority w:val="99"/>
    <w:qFormat/>
    <w:rPr>
      <w:rFonts w:eastAsia="Times New Roman"/>
      <w:sz w:val="24"/>
      <w:szCs w:val="24"/>
    </w:rPr>
  </w:style>
  <w:style w:type="paragraph" w:styleId="1286" w:customStyle="1">
    <w:name w:val="Achievement"/>
    <w:basedOn w:val="850"/>
    <w:qFormat/>
    <w:pPr>
      <w:ind w:left="3600" w:hanging="360"/>
      <w:tabs>
        <w:tab w:val="left" w:pos="3600" w:leader="none"/>
      </w:tabs>
    </w:pPr>
    <w:rPr>
      <w:rFonts w:ascii="Times New Roman" w:hAnsi="Times New Roman"/>
      <w:szCs w:val="24"/>
    </w:rPr>
  </w:style>
  <w:style w:type="paragraph" w:styleId="1287" w:customStyle="1">
    <w:name w:val="正文_1"/>
    <w:qFormat/>
  </w:style>
  <w:style w:type="paragraph" w:styleId="1288" w:customStyle="1">
    <w:name w:val="_Style 124"/>
    <w:next w:val="850"/>
    <w:qFormat/>
    <w:pPr>
      <w:jc w:val="both"/>
      <w:widowControl w:val="off"/>
    </w:pPr>
    <w:rPr>
      <w:rFonts w:ascii="Calibri" w:hAnsi="Calibri"/>
      <w:sz w:val="21"/>
      <w:szCs w:val="22"/>
    </w:rPr>
  </w:style>
  <w:style w:type="paragraph" w:styleId="1289" w:customStyle="1">
    <w:name w:val="列出段落_0"/>
    <w:basedOn w:val="913"/>
    <w:uiPriority w:val="34"/>
    <w:qFormat/>
    <w:pPr>
      <w:ind w:firstLine="420"/>
    </w:pPr>
    <w:rPr>
      <w:rFonts w:ascii="Times New Roman" w:hAnsi="Times New Roman"/>
    </w:rPr>
  </w:style>
  <w:style w:type="paragraph" w:styleId="1290" w:customStyle="1">
    <w:name w:val="Body Text 21"/>
    <w:basedOn w:val="850"/>
    <w:qFormat/>
    <w:pPr>
      <w:spacing w:line="288" w:lineRule="auto"/>
      <w:widowControl/>
    </w:pPr>
    <w:rPr>
      <w:rFonts w:ascii="宋体" w:hAnsi="Times New Roman"/>
      <w:sz w:val="24"/>
      <w:szCs w:val="20"/>
      <w:lang w:bidi="he-IL"/>
    </w:rPr>
  </w:style>
  <w:style w:type="paragraph" w:styleId="1291" w:customStyle="1">
    <w:name w:val="??"/>
    <w:qFormat/>
    <w:pPr>
      <w:widowControl w:val="off"/>
    </w:pPr>
    <w:rPr>
      <w:rFonts w:ascii="??" w:eastAsia="??"/>
    </w:rPr>
  </w:style>
  <w:style w:type="paragraph" w:styleId="1292" w:customStyle="1">
    <w:name w:val="空半行"/>
    <w:basedOn w:val="850"/>
    <w:pPr>
      <w:spacing w:line="120" w:lineRule="exact"/>
    </w:pPr>
    <w:rPr>
      <w:rFonts w:ascii="Times New Roman" w:hAnsi="Times New Roman" w:eastAsia="仿宋_GB2312"/>
      <w:color w:val="ffffff"/>
      <w:sz w:val="30"/>
      <w:szCs w:val="20"/>
    </w:rPr>
  </w:style>
  <w:style w:type="paragraph" w:styleId="1293" w:customStyle="1">
    <w:name w:val="正文 + 宋体"/>
    <w:basedOn w:val="850"/>
    <w:qFormat/>
    <w:pPr>
      <w:jc w:val="center"/>
      <w:spacing w:line="499" w:lineRule="exact"/>
    </w:pPr>
    <w:rPr>
      <w:rFonts w:ascii="宋体" w:hAnsi="宋体"/>
      <w:sz w:val="24"/>
      <w:szCs w:val="24"/>
    </w:rPr>
  </w:style>
  <w:style w:type="paragraph" w:styleId="1294" w:customStyle="1">
    <w:name w:val="正文2"/>
    <w:basedOn w:val="850"/>
    <w:qFormat/>
    <w:pPr>
      <w:ind w:left="57" w:right="57"/>
      <w:jc w:val="center"/>
      <w:spacing w:after="60" w:line="360" w:lineRule="atLeast"/>
    </w:pPr>
    <w:rPr>
      <w:rFonts w:ascii="宋体" w:hAnsi="Times New Roman"/>
      <w:szCs w:val="20"/>
    </w:rPr>
  </w:style>
  <w:style w:type="paragraph" w:styleId="1295" w:customStyle="1">
    <w:name w:val="正文缩进_0"/>
    <w:basedOn w:val="1287"/>
    <w:qFormat/>
    <w:pPr>
      <w:ind w:firstLine="420"/>
      <w:jc w:val="both"/>
      <w:widowControl w:val="off"/>
    </w:pPr>
    <w:rPr>
      <w:sz w:val="21"/>
      <w:u w:val="single"/>
    </w:rPr>
  </w:style>
  <w:style w:type="paragraph" w:styleId="1296" w:customStyle="1">
    <w:name w:val="正文 + 五号"/>
    <w:basedOn w:val="850"/>
    <w:qFormat/>
    <w:pPr>
      <w:ind w:firstLine="420"/>
      <w:jc w:val="left"/>
      <w:spacing w:line="360" w:lineRule="auto"/>
      <w:widowControl/>
    </w:pPr>
    <w:rPr>
      <w:rFonts w:ascii="Times New Roman" w:hAnsi="Times New Roman"/>
      <w:szCs w:val="21"/>
    </w:rPr>
  </w:style>
  <w:style w:type="paragraph" w:styleId="1297" w:customStyle="1">
    <w:name w:val="样式5"/>
    <w:basedOn w:val="850"/>
    <w:next w:val="852"/>
    <w:qFormat/>
    <w:rPr>
      <w:rFonts w:ascii="Times New Roman" w:hAnsi="Times New Roman"/>
      <w:i/>
      <w:szCs w:val="24"/>
    </w:rPr>
  </w:style>
  <w:style w:type="paragraph" w:styleId="1298" w:customStyle="1">
    <w:name w:val="font0"/>
    <w:basedOn w:val="850"/>
    <w:qFormat/>
    <w:pPr>
      <w:jc w:val="left"/>
      <w:spacing w:before="100" w:beforeAutospacing="1" w:after="100" w:afterAutospacing="1"/>
      <w:widowControl/>
    </w:pPr>
    <w:rPr>
      <w:rFonts w:hint="eastAsia" w:ascii="宋体" w:hAnsi="宋体" w:cs="Arial Unicode MS"/>
      <w:sz w:val="24"/>
      <w:szCs w:val="24"/>
    </w:rPr>
  </w:style>
  <w:style w:type="paragraph" w:styleId="1299" w:customStyle="1">
    <w:name w:val="1"/>
    <w:basedOn w:val="850"/>
    <w:next w:val="870"/>
    <w:qFormat/>
    <w:pPr>
      <w:ind w:left="1080"/>
      <w:tabs>
        <w:tab w:val="left" w:pos="1080" w:leader="none"/>
      </w:tabs>
    </w:pPr>
    <w:rPr>
      <w:rFonts w:ascii="Times New Roman" w:hAnsi="Times New Roman"/>
      <w:szCs w:val="24"/>
    </w:rPr>
  </w:style>
  <w:style w:type="paragraph" w:styleId="1300" w:customStyle="1">
    <w:name w:val="List Paragraph1"/>
    <w:basedOn w:val="850"/>
    <w:uiPriority w:val="34"/>
    <w:qFormat/>
    <w:pPr>
      <w:ind w:firstLine="420"/>
    </w:pPr>
    <w:rPr>
      <w:rFonts w:ascii="Times New Roman" w:hAnsi="Times New Roman"/>
    </w:rPr>
  </w:style>
  <w:style w:type="paragraph" w:styleId="1301" w:customStyle="1">
    <w:name w:val="样式6"/>
    <w:basedOn w:val="852"/>
    <w:qFormat/>
    <w:pPr>
      <w:jc w:val="both"/>
      <w:spacing w:before="120" w:after="120" w:line="240" w:lineRule="auto"/>
    </w:pPr>
    <w:rPr>
      <w:rFonts w:ascii="宋体" w:hAnsi="宋体" w:eastAsia="宋体"/>
      <w:sz w:val="24"/>
      <w:szCs w:val="24"/>
      <w:lang w:val="zh-CN"/>
    </w:rPr>
  </w:style>
  <w:style w:type="paragraph" w:styleId="1302" w:customStyle="1">
    <w:name w:val="flNote"/>
    <w:basedOn w:val="850"/>
    <w:qFormat/>
    <w:pPr>
      <w:jc w:val="center"/>
      <w:spacing w:before="320" w:after="160" w:line="360" w:lineRule="atLeast"/>
    </w:pPr>
    <w:rPr>
      <w:rFonts w:ascii="Arial" w:hAnsi="Times New Roman" w:eastAsia="黑体"/>
      <w:sz w:val="30"/>
      <w:szCs w:val="20"/>
    </w:rPr>
  </w:style>
  <w:style w:type="paragraph" w:styleId="1303" w:customStyle="1">
    <w:name w:val="Normal_1"/>
    <w:uiPriority w:val="99"/>
    <w:qFormat/>
    <w:rPr>
      <w:rFonts w:eastAsia="Times New Roman"/>
      <w:sz w:val="24"/>
      <w:szCs w:val="24"/>
    </w:rPr>
  </w:style>
  <w:style w:type="paragraph" w:styleId="1304" w:customStyle="1">
    <w:name w:val="样式 小四"/>
    <w:basedOn w:val="850"/>
    <w:next w:val="850"/>
    <w:qFormat/>
    <w:pPr>
      <w:ind w:left="538" w:firstLine="361"/>
    </w:pPr>
    <w:rPr>
      <w:rFonts w:ascii="Times New Roman" w:hAnsi="Times New Roman"/>
      <w:b/>
      <w:sz w:val="24"/>
      <w:szCs w:val="24"/>
    </w:rPr>
  </w:style>
  <w:style w:type="paragraph" w:styleId="1305" w:customStyle="1">
    <w:name w:val="flName"/>
    <w:basedOn w:val="850"/>
    <w:qFormat/>
    <w:pPr>
      <w:jc w:val="center"/>
      <w:spacing w:before="320" w:after="160" w:line="360" w:lineRule="atLeast"/>
    </w:pPr>
    <w:rPr>
      <w:rFonts w:ascii="Arial" w:hAnsi="Times New Roman" w:eastAsia="黑体"/>
      <w:sz w:val="32"/>
      <w:szCs w:val="20"/>
    </w:rPr>
  </w:style>
  <w:style w:type="paragraph" w:styleId="1306" w:customStyle="1">
    <w:name w:val="正文 第一章"/>
    <w:basedOn w:val="850"/>
    <w:next w:val="906"/>
    <w:qFormat/>
    <w:pPr>
      <w:ind w:left="300" w:hanging="420"/>
      <w:jc w:val="center"/>
      <w:pageBreakBefore/>
      <w:spacing w:before="240" w:after="240" w:line="480" w:lineRule="auto"/>
      <w:outlineLvl w:val="0"/>
    </w:pPr>
    <w:rPr>
      <w:rFonts w:ascii="黑体" w:hAnsi="宋体" w:eastAsia="黑体"/>
      <w:sz w:val="36"/>
      <w:szCs w:val="21"/>
    </w:rPr>
  </w:style>
  <w:style w:type="paragraph" w:styleId="1307" w:customStyle="1">
    <w:name w:val="样式7"/>
    <w:basedOn w:val="850"/>
    <w:next w:val="1301"/>
    <w:qFormat/>
    <w:rPr>
      <w:rFonts w:ascii="Times New Roman" w:hAnsi="Times New Roman"/>
      <w:szCs w:val="24"/>
    </w:rPr>
  </w:style>
  <w:style w:type="paragraph" w:styleId="1308" w:customStyle="1">
    <w:name w:val="样式 标题 2 + Times New Roman 四号 非加粗 段前: 5 磅 段后: 0 磅 行距: 固定值 20..."/>
    <w:basedOn w:val="852"/>
    <w:pPr>
      <w:jc w:val="left"/>
      <w:keepLines w:val="0"/>
      <w:spacing w:before="100" w:after="0" w:line="400" w:lineRule="exact"/>
      <w:widowControl/>
    </w:pPr>
    <w:rPr>
      <w:rFonts w:ascii="Times New Roman" w:hAnsi="Times New Roman" w:eastAsia="宋体" w:cs="宋体"/>
      <w:b w:val="0"/>
      <w:i/>
      <w:iCs/>
      <w:sz w:val="28"/>
      <w:szCs w:val="20"/>
      <w:lang w:val="zh-CN"/>
    </w:rPr>
  </w:style>
  <w:style w:type="paragraph" w:styleId="1309" w:customStyle="1">
    <w:name w:val="no body"/>
    <w:basedOn w:val="865"/>
    <w:qFormat/>
    <w:pPr>
      <w:ind w:left="1129" w:hanging="420"/>
      <w:spacing w:before="120" w:after="60" w:line="240" w:lineRule="auto"/>
      <w:widowControl/>
      <w:tabs>
        <w:tab w:val="clear" w:pos="0" w:leader="none"/>
        <w:tab w:val="clear" w:pos="993" w:leader="none"/>
        <w:tab w:val="left" w:pos="1129" w:leader="none"/>
        <w:tab w:val="clear" w:pos="1134" w:leader="none"/>
      </w:tabs>
    </w:pPr>
    <w:rPr>
      <w:rFonts w:ascii="楷体" w:hAnsi="Plotter" w:eastAsia="楷体"/>
      <w:color w:val="0000ff"/>
      <w:sz w:val="24"/>
      <w:lang w:val="zh-CN" w:eastAsia="en-US"/>
    </w:rPr>
  </w:style>
  <w:style w:type="paragraph" w:styleId="1310" w:customStyle="1">
    <w:name w:val="样式 标题 2 +"/>
    <w:basedOn w:val="852"/>
    <w:qFormat/>
    <w:pPr>
      <w:jc w:val="both"/>
      <w:spacing w:before="0" w:after="0" w:line="415" w:lineRule="auto"/>
    </w:pPr>
    <w:rPr>
      <w:rFonts w:eastAsia="黑体"/>
      <w:sz w:val="28"/>
      <w:szCs w:val="32"/>
      <w:lang w:val="zh-CN"/>
    </w:rPr>
  </w:style>
  <w:style w:type="paragraph" w:styleId="1311" w:customStyle="1">
    <w:name w:val="样式4"/>
    <w:basedOn w:val="850"/>
    <w:qFormat/>
    <w:rPr>
      <w:rFonts w:ascii="Times New Roman" w:hAnsi="Times New Roman"/>
      <w:szCs w:val="24"/>
    </w:rPr>
  </w:style>
  <w:style w:type="paragraph" w:styleId="1312" w:customStyle="1">
    <w:name w:val="图"/>
    <w:basedOn w:val="850"/>
    <w:pPr>
      <w:jc w:val="center"/>
      <w:keepNext/>
      <w:spacing w:before="60" w:after="60" w:line="300" w:lineRule="auto"/>
    </w:pPr>
    <w:rPr>
      <w:rFonts w:ascii="Times New Roman" w:hAnsi="Times New Roman"/>
      <w:spacing w:val="20"/>
      <w:sz w:val="24"/>
      <w:szCs w:val="20"/>
    </w:rPr>
  </w:style>
  <w:style w:type="paragraph" w:styleId="1313" w:customStyle="1">
    <w:name w:val="第四级"/>
    <w:basedOn w:val="850"/>
    <w:next w:val="850"/>
    <w:pPr>
      <w:spacing w:line="360" w:lineRule="auto"/>
      <w:tabs>
        <w:tab w:val="left" w:pos="1134" w:leader="none"/>
      </w:tabs>
    </w:pPr>
    <w:rPr>
      <w:rFonts w:ascii="宋体" w:hAnsi="宋体" w:eastAsia="仿宋"/>
      <w:sz w:val="28"/>
      <w:szCs w:val="21"/>
    </w:rPr>
  </w:style>
  <w:style w:type="paragraph" w:styleId="1314" w:customStyle="1">
    <w:name w:val="Heading 41"/>
    <w:basedOn w:val="850"/>
    <w:uiPriority w:val="99"/>
    <w:qFormat/>
    <w:pPr>
      <w:jc w:val="left"/>
      <w:outlineLvl w:val="4"/>
    </w:pPr>
    <w:rPr>
      <w:rFonts w:ascii="宋体" w:hAnsi="宋体" w:cs="宋体"/>
      <w:sz w:val="32"/>
      <w:szCs w:val="32"/>
      <w:lang w:eastAsia="en-US"/>
    </w:rPr>
  </w:style>
  <w:style w:type="paragraph" w:styleId="1315" w:customStyle="1">
    <w:name w:val="Normal_0"/>
    <w:uiPriority w:val="99"/>
    <w:qFormat/>
    <w:rPr>
      <w:rFonts w:eastAsia="Times New Roman"/>
      <w:sz w:val="24"/>
      <w:szCs w:val="24"/>
    </w:rPr>
  </w:style>
  <w:style w:type="paragraph" w:styleId="1316" w:customStyle="1">
    <w:name w:val="Heading 71"/>
    <w:basedOn w:val="850"/>
    <w:uiPriority w:val="99"/>
    <w:qFormat/>
    <w:pPr>
      <w:jc w:val="left"/>
      <w:outlineLvl w:val="7"/>
    </w:pPr>
    <w:rPr>
      <w:rFonts w:ascii="宋体" w:hAnsi="宋体" w:cs="宋体"/>
      <w:sz w:val="28"/>
      <w:szCs w:val="28"/>
      <w:lang w:eastAsia="en-US"/>
    </w:rPr>
  </w:style>
  <w:style w:type="paragraph" w:styleId="1317" w:customStyle="1">
    <w:name w:val="修订1"/>
    <w:qFormat/>
    <w:rPr>
      <w:sz w:val="21"/>
    </w:rPr>
  </w:style>
  <w:style w:type="paragraph" w:styleId="1318" w:customStyle="1">
    <w:name w:val="2"/>
    <w:basedOn w:val="850"/>
    <w:next w:val="973"/>
    <w:pPr>
      <w:spacing w:before="20" w:after="20"/>
    </w:pPr>
    <w:rPr>
      <w:rFonts w:ascii="宋体" w:hAnsi="宋体"/>
      <w:color w:val="ff00ff"/>
      <w:sz w:val="24"/>
      <w:szCs w:val="24"/>
    </w:rPr>
  </w:style>
  <w:style w:type="paragraph" w:styleId="1319" w:customStyle="1">
    <w:name w:val="样式8"/>
    <w:basedOn w:val="850"/>
    <w:qFormat/>
    <w:rPr>
      <w:rFonts w:ascii="Times New Roman" w:hAnsi="Times New Roman"/>
      <w:sz w:val="24"/>
      <w:szCs w:val="24"/>
    </w:rPr>
  </w:style>
  <w:style w:type="paragraph" w:styleId="1320" w:customStyle="1">
    <w:name w:val="xl22"/>
    <w:basedOn w:val="850"/>
    <w:qFormat/>
    <w:pPr>
      <w:jc w:val="center"/>
      <w:spacing w:before="100" w:beforeAutospacing="1" w:after="100" w:afterAutospacing="1"/>
      <w:widowControl/>
    </w:pPr>
    <w:rPr>
      <w:rFonts w:ascii="宋体" w:hAnsi="宋体"/>
      <w:sz w:val="20"/>
      <w:szCs w:val="20"/>
    </w:rPr>
  </w:style>
  <w:style w:type="paragraph" w:styleId="1321" w:customStyle="1">
    <w:name w:val="正文3"/>
    <w:qFormat/>
  </w:style>
  <w:style w:type="paragraph" w:styleId="1322" w:customStyle="1">
    <w:name w:val="正文_1_0"/>
    <w:qFormat/>
  </w:style>
  <w:style w:type="paragraph" w:styleId="1323" w:customStyle="1">
    <w:name w:val="defaultfont"/>
    <w:basedOn w:val="850"/>
    <w:qFormat/>
    <w:pPr>
      <w:jc w:val="left"/>
      <w:spacing w:before="100" w:beforeAutospacing="1" w:after="100" w:afterAutospacing="1"/>
      <w:widowControl/>
    </w:pPr>
    <w:rPr>
      <w:rFonts w:ascii="宋体" w:hAnsi="宋体" w:cs="宋体"/>
      <w:sz w:val="24"/>
      <w:szCs w:val="24"/>
    </w:rPr>
  </w:style>
  <w:style w:type="paragraph" w:styleId="1324" w:customStyle="1">
    <w:name w:val="样式 标题 3 + (中文) 黑体 小四 非加粗 段前: 7.8 磅 段后: 0 磅 行距: 固定值 20 磅"/>
    <w:basedOn w:val="853"/>
    <w:qFormat/>
    <w:pPr>
      <w:spacing w:before="0" w:after="0" w:line="400" w:lineRule="exact"/>
    </w:pPr>
    <w:rPr>
      <w:rFonts w:ascii="Cambria" w:hAnsi="Cambria" w:eastAsia="黑体" w:cs="宋体"/>
      <w:b w:val="0"/>
      <w:sz w:val="24"/>
      <w:szCs w:val="20"/>
      <w:lang w:val="zh-CN"/>
    </w:rPr>
  </w:style>
  <w:style w:type="table" w:styleId="1325" w:customStyle="1">
    <w:name w:val="Table Normal"/>
    <w:uiPriority w:val="2"/>
    <w:unhideWhenUsed/>
    <w:qFormat/>
    <w:tblPr>
      <w:tblCellMar>
        <w:left w:w="0" w:type="dxa"/>
        <w:top w:w="0" w:type="dxa"/>
        <w:right w:w="0" w:type="dxa"/>
        <w:bottom w:w="0" w:type="dxa"/>
      </w:tblCellMar>
    </w:tblPr>
  </w:style>
  <w:style w:type="paragraph" w:styleId="1326" w:customStyle="1">
    <w:name w:val="正文4"/>
    <w:qFormat/>
  </w:style>
  <w:style w:type="paragraph" w:styleId="1327" w:customStyle="1">
    <w:name w:val="Heading 4_0"/>
    <w:basedOn w:val="937"/>
    <w:next w:val="937"/>
    <w:qFormat/>
    <w:pPr>
      <w:keepLines/>
      <w:keepNext/>
      <w:spacing w:before="280" w:after="290" w:line="374" w:lineRule="auto"/>
      <w:widowControl/>
      <w:outlineLvl w:val="3"/>
    </w:pPr>
    <w:rPr>
      <w:rFonts w:ascii="Cambria" w:hAnsi="Cambria" w:eastAsia="宋体" w:cs="Times New Roman"/>
      <w:b/>
      <w:bCs/>
      <w:sz w:val="28"/>
      <w:szCs w:val="28"/>
      <w:lang w:val="zh-CN"/>
    </w:rPr>
  </w:style>
  <w:style w:type="paragraph" w:styleId="1328" w:customStyle="1">
    <w:name w:val="正文1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jszfcg.jsczt.cn/&#65289;" TargetMode="External"/><Relationship Id="rId15" Type="http://schemas.openxmlformats.org/officeDocument/2006/relationships/hyperlink" Target="http://jszfcg.jsczt.cn/&#652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3073"/>
  </customShpExts>
</s:customData>
</file>

<file path=customXml/itemProps1.xml><?xml version="1.0" encoding="utf-8"?>
<ds:datastoreItem xmlns:ds="http://schemas.openxmlformats.org/officeDocument/2006/customXml" ds:itemID="{9107BAC2-9BD4-4166-BFC5-6D6B03DCE81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扬州分公司</cp:lastModifiedBy>
  <cp:revision>491</cp:revision>
  <dcterms:created xsi:type="dcterms:W3CDTF">2019-12-04T09:26:00Z</dcterms:created>
  <dcterms:modified xsi:type="dcterms:W3CDTF">2025-11-26T02:57:47Z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B18B0C5E20EF49EE823FA908F6587F1D</vt:lpwstr>
  </property>
</Properties>
</file>